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5A1" w:rsidRPr="00DD62B9" w:rsidRDefault="009C3150" w:rsidP="00DD62B9">
      <w:pPr>
        <w:ind w:firstLine="0"/>
        <w:jc w:val="center"/>
        <w:rPr>
          <w:b/>
          <w:sz w:val="24"/>
          <w:szCs w:val="24"/>
        </w:rPr>
      </w:pPr>
      <w:r w:rsidRPr="007822D8">
        <w:rPr>
          <w:b/>
          <w:sz w:val="28"/>
          <w:lang w:val="hy-AM"/>
        </w:rPr>
        <w:t>Եղեգնաձոր</w:t>
      </w:r>
      <w:r w:rsidR="00557C3D" w:rsidRPr="007822D8">
        <w:rPr>
          <w:b/>
          <w:sz w:val="28"/>
        </w:rPr>
        <w:t xml:space="preserve"> </w:t>
      </w:r>
      <w:proofErr w:type="spellStart"/>
      <w:r w:rsidR="00557C3D" w:rsidRPr="007822D8">
        <w:rPr>
          <w:b/>
          <w:sz w:val="28"/>
        </w:rPr>
        <w:t>համայնք</w:t>
      </w:r>
      <w:proofErr w:type="spellEnd"/>
      <w:r w:rsidR="00960B2D">
        <w:rPr>
          <w:b/>
          <w:sz w:val="28"/>
          <w:lang w:val="hy-AM"/>
        </w:rPr>
        <w:t xml:space="preserve"> </w:t>
      </w:r>
      <w:r w:rsidR="00DD62B9">
        <w:rPr>
          <w:b/>
          <w:sz w:val="28"/>
        </w:rPr>
        <w:t>(</w:t>
      </w:r>
      <w:r w:rsidR="00DD62B9">
        <w:rPr>
          <w:b/>
          <w:sz w:val="24"/>
          <w:szCs w:val="24"/>
        </w:rPr>
        <w:t xml:space="preserve">2022 </w:t>
      </w:r>
      <w:r w:rsidR="00DD62B9">
        <w:rPr>
          <w:b/>
          <w:sz w:val="24"/>
          <w:szCs w:val="24"/>
          <w:lang w:val="hy-AM"/>
        </w:rPr>
        <w:t xml:space="preserve">թ. </w:t>
      </w:r>
      <w:proofErr w:type="spellStart"/>
      <w:r w:rsidR="00960B2D">
        <w:rPr>
          <w:b/>
          <w:sz w:val="24"/>
          <w:szCs w:val="24"/>
          <w:lang w:val="ru-RU"/>
        </w:rPr>
        <w:t>երկրորդ</w:t>
      </w:r>
      <w:proofErr w:type="spellEnd"/>
      <w:r w:rsidR="00DD62B9">
        <w:rPr>
          <w:b/>
          <w:sz w:val="24"/>
          <w:szCs w:val="24"/>
          <w:lang w:val="ru-RU"/>
        </w:rPr>
        <w:t xml:space="preserve"> </w:t>
      </w:r>
      <w:r w:rsidR="00DD62B9">
        <w:rPr>
          <w:b/>
          <w:sz w:val="24"/>
          <w:szCs w:val="24"/>
          <w:lang w:val="hy-AM"/>
        </w:rPr>
        <w:t>եռամսյակ</w:t>
      </w:r>
      <w:r w:rsidR="00DD62B9">
        <w:rPr>
          <w:b/>
          <w:sz w:val="24"/>
          <w:szCs w:val="24"/>
        </w:rPr>
        <w:t>)</w:t>
      </w:r>
    </w:p>
    <w:p w:rsidR="001605F2" w:rsidRPr="00E121E8" w:rsidRDefault="0038015C" w:rsidP="00926063">
      <w:pPr>
        <w:spacing w:line="312" w:lineRule="auto"/>
        <w:ind w:firstLine="0"/>
        <w:jc w:val="both"/>
        <w:rPr>
          <w:sz w:val="24"/>
          <w:szCs w:val="24"/>
        </w:rPr>
      </w:pPr>
      <w:r w:rsidRPr="007822D8">
        <w:tab/>
      </w:r>
      <w:proofErr w:type="spellStart"/>
      <w:r w:rsidR="009C3150" w:rsidRPr="00E121E8">
        <w:rPr>
          <w:sz w:val="24"/>
          <w:szCs w:val="24"/>
        </w:rPr>
        <w:t>Խոշորացման</w:t>
      </w:r>
      <w:proofErr w:type="spellEnd"/>
      <w:r w:rsidR="009C3150" w:rsidRPr="00E121E8">
        <w:rPr>
          <w:sz w:val="24"/>
          <w:szCs w:val="24"/>
        </w:rPr>
        <w:t xml:space="preserve"> </w:t>
      </w:r>
      <w:proofErr w:type="spellStart"/>
      <w:r w:rsidR="009C3150" w:rsidRPr="00E121E8">
        <w:rPr>
          <w:sz w:val="24"/>
          <w:szCs w:val="24"/>
        </w:rPr>
        <w:t>արդյունքում</w:t>
      </w:r>
      <w:proofErr w:type="spellEnd"/>
      <w:r w:rsidR="009C3150" w:rsidRPr="00E121E8">
        <w:rPr>
          <w:sz w:val="24"/>
          <w:szCs w:val="24"/>
        </w:rPr>
        <w:t xml:space="preserve"> </w:t>
      </w:r>
      <w:proofErr w:type="spellStart"/>
      <w:r w:rsidR="009C3150" w:rsidRPr="00E121E8">
        <w:rPr>
          <w:sz w:val="24"/>
          <w:szCs w:val="24"/>
        </w:rPr>
        <w:t>ձևավորվել</w:t>
      </w:r>
      <w:proofErr w:type="spellEnd"/>
      <w:r w:rsidR="009C3150" w:rsidRPr="00E121E8">
        <w:rPr>
          <w:sz w:val="24"/>
          <w:szCs w:val="24"/>
        </w:rPr>
        <w:t xml:space="preserve"> է </w:t>
      </w:r>
      <w:proofErr w:type="spellStart"/>
      <w:r w:rsidR="009C3150" w:rsidRPr="00E121E8">
        <w:rPr>
          <w:sz w:val="24"/>
          <w:szCs w:val="24"/>
        </w:rPr>
        <w:t>առավել</w:t>
      </w:r>
      <w:proofErr w:type="spellEnd"/>
      <w:r w:rsidR="009C3150" w:rsidRPr="00E121E8">
        <w:rPr>
          <w:sz w:val="24"/>
          <w:szCs w:val="24"/>
        </w:rPr>
        <w:t xml:space="preserve"> </w:t>
      </w:r>
      <w:proofErr w:type="spellStart"/>
      <w:r w:rsidR="009C3150" w:rsidRPr="00E121E8">
        <w:rPr>
          <w:sz w:val="24"/>
          <w:szCs w:val="24"/>
        </w:rPr>
        <w:t>մրցակցային</w:t>
      </w:r>
      <w:proofErr w:type="spellEnd"/>
      <w:r w:rsidR="009C3150" w:rsidRPr="00E121E8">
        <w:rPr>
          <w:sz w:val="24"/>
          <w:szCs w:val="24"/>
        </w:rPr>
        <w:t xml:space="preserve"> </w:t>
      </w:r>
      <w:proofErr w:type="spellStart"/>
      <w:r w:rsidR="009C3150" w:rsidRPr="00E121E8">
        <w:rPr>
          <w:sz w:val="24"/>
          <w:szCs w:val="24"/>
        </w:rPr>
        <w:t>ավագանի</w:t>
      </w:r>
      <w:proofErr w:type="spellEnd"/>
      <w:r w:rsidR="009C3150" w:rsidRPr="00E121E8">
        <w:rPr>
          <w:sz w:val="24"/>
          <w:szCs w:val="24"/>
        </w:rPr>
        <w:t xml:space="preserve">, </w:t>
      </w:r>
      <w:proofErr w:type="spellStart"/>
      <w:r w:rsidR="009C3150" w:rsidRPr="00E121E8">
        <w:rPr>
          <w:sz w:val="24"/>
          <w:szCs w:val="24"/>
        </w:rPr>
        <w:t>հաստիքների</w:t>
      </w:r>
      <w:proofErr w:type="spellEnd"/>
      <w:r w:rsidR="009C3150" w:rsidRPr="00E121E8">
        <w:rPr>
          <w:sz w:val="24"/>
          <w:szCs w:val="24"/>
        </w:rPr>
        <w:t xml:space="preserve"> </w:t>
      </w:r>
      <w:proofErr w:type="spellStart"/>
      <w:r w:rsidR="009C3150" w:rsidRPr="00E121E8">
        <w:rPr>
          <w:sz w:val="24"/>
          <w:szCs w:val="24"/>
        </w:rPr>
        <w:t>վերաբաշխում</w:t>
      </w:r>
      <w:proofErr w:type="spellEnd"/>
      <w:r w:rsidR="009C3150" w:rsidRPr="00E121E8">
        <w:rPr>
          <w:sz w:val="24"/>
          <w:szCs w:val="24"/>
        </w:rPr>
        <w:t xml:space="preserve">`  </w:t>
      </w:r>
      <w:proofErr w:type="spellStart"/>
      <w:r w:rsidR="009C3150" w:rsidRPr="00E121E8">
        <w:rPr>
          <w:sz w:val="24"/>
          <w:szCs w:val="24"/>
        </w:rPr>
        <w:t>համաձայն</w:t>
      </w:r>
      <w:proofErr w:type="spellEnd"/>
      <w:r w:rsidR="009C3150" w:rsidRPr="00E121E8">
        <w:rPr>
          <w:sz w:val="24"/>
          <w:szCs w:val="24"/>
        </w:rPr>
        <w:t xml:space="preserve">  </w:t>
      </w:r>
      <w:proofErr w:type="spellStart"/>
      <w:r w:rsidR="009C3150" w:rsidRPr="00E121E8">
        <w:rPr>
          <w:sz w:val="24"/>
          <w:szCs w:val="24"/>
        </w:rPr>
        <w:t>լիազոր</w:t>
      </w:r>
      <w:proofErr w:type="spellEnd"/>
      <w:r w:rsidR="009C3150" w:rsidRPr="00E121E8">
        <w:rPr>
          <w:sz w:val="24"/>
          <w:szCs w:val="24"/>
        </w:rPr>
        <w:t xml:space="preserve">  </w:t>
      </w:r>
      <w:proofErr w:type="spellStart"/>
      <w:r w:rsidR="009C3150" w:rsidRPr="00E121E8">
        <w:rPr>
          <w:sz w:val="24"/>
          <w:szCs w:val="24"/>
        </w:rPr>
        <w:t>մարմնի</w:t>
      </w:r>
      <w:proofErr w:type="spellEnd"/>
      <w:r w:rsidR="009C3150" w:rsidRPr="00E121E8">
        <w:rPr>
          <w:sz w:val="24"/>
          <w:szCs w:val="24"/>
        </w:rPr>
        <w:t xml:space="preserve">  </w:t>
      </w:r>
      <w:proofErr w:type="spellStart"/>
      <w:r w:rsidR="009C3150" w:rsidRPr="00E121E8">
        <w:rPr>
          <w:sz w:val="24"/>
          <w:szCs w:val="24"/>
        </w:rPr>
        <w:t>կողմից</w:t>
      </w:r>
      <w:proofErr w:type="spellEnd"/>
      <w:r w:rsidR="009C3150" w:rsidRPr="00E121E8">
        <w:rPr>
          <w:sz w:val="24"/>
          <w:szCs w:val="24"/>
        </w:rPr>
        <w:t xml:space="preserve">  </w:t>
      </w:r>
      <w:proofErr w:type="spellStart"/>
      <w:r w:rsidR="009C3150" w:rsidRPr="00E121E8">
        <w:rPr>
          <w:sz w:val="24"/>
          <w:szCs w:val="24"/>
        </w:rPr>
        <w:t>հաստատված</w:t>
      </w:r>
      <w:proofErr w:type="spellEnd"/>
      <w:r w:rsidR="009C3150" w:rsidRPr="00E121E8">
        <w:rPr>
          <w:sz w:val="24"/>
          <w:szCs w:val="24"/>
        </w:rPr>
        <w:t xml:space="preserve">  </w:t>
      </w:r>
      <w:proofErr w:type="spellStart"/>
      <w:r w:rsidR="009C3150" w:rsidRPr="00E121E8">
        <w:rPr>
          <w:sz w:val="24"/>
          <w:szCs w:val="24"/>
        </w:rPr>
        <w:t>համայնքային</w:t>
      </w:r>
      <w:proofErr w:type="spellEnd"/>
      <w:r w:rsidR="009C3150" w:rsidRPr="00E121E8">
        <w:rPr>
          <w:sz w:val="24"/>
          <w:szCs w:val="24"/>
        </w:rPr>
        <w:t xml:space="preserve">  </w:t>
      </w:r>
      <w:proofErr w:type="spellStart"/>
      <w:r w:rsidR="009C3150" w:rsidRPr="00E121E8">
        <w:rPr>
          <w:sz w:val="24"/>
          <w:szCs w:val="24"/>
        </w:rPr>
        <w:t>ծառայության</w:t>
      </w:r>
      <w:proofErr w:type="spellEnd"/>
      <w:r w:rsidR="009C3150" w:rsidRPr="00E121E8">
        <w:rPr>
          <w:sz w:val="24"/>
          <w:szCs w:val="24"/>
        </w:rPr>
        <w:t xml:space="preserve">  </w:t>
      </w:r>
      <w:proofErr w:type="spellStart"/>
      <w:r w:rsidR="009C3150" w:rsidRPr="00E121E8">
        <w:rPr>
          <w:sz w:val="24"/>
          <w:szCs w:val="24"/>
        </w:rPr>
        <w:t>պաշտոնների</w:t>
      </w:r>
      <w:proofErr w:type="spellEnd"/>
      <w:r w:rsidR="009C3150" w:rsidRPr="00E121E8">
        <w:rPr>
          <w:sz w:val="24"/>
          <w:szCs w:val="24"/>
        </w:rPr>
        <w:t xml:space="preserve">  </w:t>
      </w:r>
      <w:proofErr w:type="spellStart"/>
      <w:r w:rsidR="009C3150" w:rsidRPr="00E121E8">
        <w:rPr>
          <w:sz w:val="24"/>
          <w:szCs w:val="24"/>
        </w:rPr>
        <w:t>անվանացանկի</w:t>
      </w:r>
      <w:proofErr w:type="spellEnd"/>
      <w:r w:rsidR="009C3150" w:rsidRPr="00E121E8">
        <w:rPr>
          <w:sz w:val="24"/>
          <w:szCs w:val="24"/>
        </w:rPr>
        <w:t xml:space="preserve">  և  </w:t>
      </w:r>
      <w:proofErr w:type="spellStart"/>
      <w:r w:rsidR="009C3150" w:rsidRPr="00E121E8">
        <w:rPr>
          <w:sz w:val="24"/>
          <w:szCs w:val="24"/>
        </w:rPr>
        <w:t>ավագանու</w:t>
      </w:r>
      <w:proofErr w:type="spellEnd"/>
      <w:r w:rsidR="009C3150" w:rsidRPr="00E121E8">
        <w:rPr>
          <w:sz w:val="24"/>
          <w:szCs w:val="24"/>
        </w:rPr>
        <w:t xml:space="preserve">  </w:t>
      </w:r>
      <w:proofErr w:type="spellStart"/>
      <w:r w:rsidR="009C3150" w:rsidRPr="00E121E8">
        <w:rPr>
          <w:sz w:val="24"/>
          <w:szCs w:val="24"/>
        </w:rPr>
        <w:t>կողմից</w:t>
      </w:r>
      <w:proofErr w:type="spellEnd"/>
      <w:r w:rsidR="009C3150" w:rsidRPr="00E121E8">
        <w:rPr>
          <w:sz w:val="24"/>
          <w:szCs w:val="24"/>
        </w:rPr>
        <w:t xml:space="preserve">  </w:t>
      </w:r>
      <w:proofErr w:type="spellStart"/>
      <w:r w:rsidR="009C3150" w:rsidRPr="00E121E8">
        <w:rPr>
          <w:sz w:val="24"/>
          <w:szCs w:val="24"/>
        </w:rPr>
        <w:t>հաստատված</w:t>
      </w:r>
      <w:proofErr w:type="spellEnd"/>
      <w:r w:rsidR="009C3150" w:rsidRPr="00E121E8">
        <w:rPr>
          <w:sz w:val="24"/>
          <w:szCs w:val="24"/>
        </w:rPr>
        <w:t xml:space="preserve">  </w:t>
      </w:r>
      <w:proofErr w:type="spellStart"/>
      <w:r w:rsidR="009C3150" w:rsidRPr="00E121E8">
        <w:rPr>
          <w:sz w:val="24"/>
          <w:szCs w:val="24"/>
        </w:rPr>
        <w:t>հաստիքացուցակի</w:t>
      </w:r>
      <w:proofErr w:type="spellEnd"/>
      <w:r w:rsidR="009C3150" w:rsidRPr="00E121E8">
        <w:rPr>
          <w:sz w:val="24"/>
          <w:szCs w:val="24"/>
        </w:rPr>
        <w:t>:</w:t>
      </w:r>
      <w:r w:rsidR="009C3150" w:rsidRPr="00E121E8">
        <w:rPr>
          <w:sz w:val="24"/>
          <w:szCs w:val="24"/>
          <w:lang w:val="hy-AM"/>
        </w:rPr>
        <w:t xml:space="preserve"> Գլաձոր և Գետափ</w:t>
      </w:r>
      <w:r w:rsidR="009C3150" w:rsidRPr="00E121E8">
        <w:rPr>
          <w:sz w:val="24"/>
          <w:szCs w:val="24"/>
        </w:rPr>
        <w:t xml:space="preserve"> </w:t>
      </w:r>
      <w:r w:rsidR="009C3150" w:rsidRPr="00E121E8">
        <w:rPr>
          <w:sz w:val="24"/>
          <w:szCs w:val="24"/>
          <w:lang w:val="hy-AM"/>
        </w:rPr>
        <w:t>բ</w:t>
      </w:r>
      <w:proofErr w:type="spellStart"/>
      <w:r w:rsidR="009C3150" w:rsidRPr="00E121E8">
        <w:rPr>
          <w:sz w:val="24"/>
          <w:szCs w:val="24"/>
        </w:rPr>
        <w:t>նակավայրերի</w:t>
      </w:r>
      <w:proofErr w:type="spellEnd"/>
      <w:r w:rsidR="009C3150" w:rsidRPr="00E121E8">
        <w:rPr>
          <w:sz w:val="24"/>
          <w:szCs w:val="24"/>
        </w:rPr>
        <w:t xml:space="preserve"> </w:t>
      </w:r>
      <w:proofErr w:type="spellStart"/>
      <w:r w:rsidR="009C3150" w:rsidRPr="00E121E8">
        <w:rPr>
          <w:sz w:val="24"/>
          <w:szCs w:val="24"/>
        </w:rPr>
        <w:t>գործող</w:t>
      </w:r>
      <w:proofErr w:type="spellEnd"/>
      <w:r w:rsidR="009C3150" w:rsidRPr="00E121E8">
        <w:rPr>
          <w:sz w:val="24"/>
          <w:szCs w:val="24"/>
        </w:rPr>
        <w:t xml:space="preserve"> </w:t>
      </w:r>
      <w:proofErr w:type="spellStart"/>
      <w:r w:rsidR="009C3150" w:rsidRPr="00E121E8">
        <w:rPr>
          <w:sz w:val="24"/>
          <w:szCs w:val="24"/>
        </w:rPr>
        <w:t>մանկապարտեզների</w:t>
      </w:r>
      <w:proofErr w:type="spellEnd"/>
      <w:r w:rsidR="009C3150" w:rsidRPr="00E121E8">
        <w:rPr>
          <w:sz w:val="24"/>
          <w:szCs w:val="24"/>
        </w:rPr>
        <w:t xml:space="preserve">  </w:t>
      </w:r>
      <w:proofErr w:type="spellStart"/>
      <w:r w:rsidR="009C3150" w:rsidRPr="00E121E8">
        <w:rPr>
          <w:sz w:val="24"/>
          <w:szCs w:val="24"/>
        </w:rPr>
        <w:t>հաստիքացուցակներում</w:t>
      </w:r>
      <w:proofErr w:type="spellEnd"/>
      <w:r w:rsidR="009C3150" w:rsidRPr="00E121E8">
        <w:rPr>
          <w:sz w:val="24"/>
          <w:szCs w:val="24"/>
        </w:rPr>
        <w:t xml:space="preserve">  </w:t>
      </w:r>
      <w:proofErr w:type="spellStart"/>
      <w:r w:rsidR="009C3150" w:rsidRPr="00E121E8">
        <w:rPr>
          <w:sz w:val="24"/>
          <w:szCs w:val="24"/>
        </w:rPr>
        <w:t>կատարվել</w:t>
      </w:r>
      <w:proofErr w:type="spellEnd"/>
      <w:r w:rsidR="009C3150" w:rsidRPr="00E121E8">
        <w:rPr>
          <w:sz w:val="24"/>
          <w:szCs w:val="24"/>
        </w:rPr>
        <w:t xml:space="preserve">  </w:t>
      </w:r>
      <w:proofErr w:type="spellStart"/>
      <w:r w:rsidR="009C3150" w:rsidRPr="00E121E8">
        <w:rPr>
          <w:sz w:val="24"/>
          <w:szCs w:val="24"/>
        </w:rPr>
        <w:t>են</w:t>
      </w:r>
      <w:proofErr w:type="spellEnd"/>
      <w:r w:rsidR="009C3150" w:rsidRPr="00E121E8">
        <w:rPr>
          <w:sz w:val="24"/>
          <w:szCs w:val="24"/>
        </w:rPr>
        <w:t xml:space="preserve">  </w:t>
      </w:r>
      <w:proofErr w:type="spellStart"/>
      <w:r w:rsidR="009C3150" w:rsidRPr="00E121E8">
        <w:rPr>
          <w:sz w:val="24"/>
          <w:szCs w:val="24"/>
        </w:rPr>
        <w:t>փոփոխություններ</w:t>
      </w:r>
      <w:proofErr w:type="spellEnd"/>
      <w:r w:rsidR="009C3150" w:rsidRPr="00E121E8">
        <w:rPr>
          <w:sz w:val="24"/>
          <w:szCs w:val="24"/>
        </w:rPr>
        <w:t>՝</w:t>
      </w:r>
      <w:r w:rsidR="009C3150" w:rsidRPr="00E121E8">
        <w:rPr>
          <w:sz w:val="24"/>
          <w:szCs w:val="24"/>
          <w:lang w:val="hy-AM"/>
        </w:rPr>
        <w:t xml:space="preserve"> ավելացվել են</w:t>
      </w:r>
      <w:r w:rsidR="009C3150" w:rsidRPr="00E121E8">
        <w:rPr>
          <w:sz w:val="24"/>
          <w:szCs w:val="24"/>
        </w:rPr>
        <w:t xml:space="preserve"> </w:t>
      </w:r>
      <w:r w:rsidR="009C3150" w:rsidRPr="00E121E8">
        <w:rPr>
          <w:sz w:val="24"/>
          <w:szCs w:val="24"/>
          <w:lang w:val="hy-AM"/>
        </w:rPr>
        <w:t>մեթոդիստների հաստիքները</w:t>
      </w:r>
      <w:r w:rsidR="009C3150" w:rsidRPr="00E121E8">
        <w:rPr>
          <w:sz w:val="24"/>
          <w:szCs w:val="24"/>
        </w:rPr>
        <w:t xml:space="preserve">: </w:t>
      </w:r>
    </w:p>
    <w:p w:rsidR="00B62455" w:rsidRPr="00E121E8" w:rsidRDefault="00B62455" w:rsidP="00926063">
      <w:pPr>
        <w:spacing w:line="312" w:lineRule="auto"/>
        <w:ind w:firstLine="0"/>
        <w:jc w:val="both"/>
        <w:rPr>
          <w:sz w:val="24"/>
          <w:szCs w:val="24"/>
          <w:lang w:val="hy-AM"/>
        </w:rPr>
      </w:pPr>
      <w:r w:rsidRPr="00E121E8">
        <w:rPr>
          <w:sz w:val="24"/>
          <w:szCs w:val="24"/>
        </w:rPr>
        <w:tab/>
      </w:r>
      <w:r w:rsidRPr="00E121E8">
        <w:rPr>
          <w:sz w:val="24"/>
          <w:szCs w:val="24"/>
          <w:lang w:val="hy-AM"/>
        </w:rPr>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rsidR="00B62455" w:rsidRPr="00E121E8" w:rsidRDefault="009C3150" w:rsidP="00B61DF3">
      <w:pPr>
        <w:spacing w:line="312" w:lineRule="auto"/>
        <w:ind w:firstLine="0"/>
        <w:jc w:val="both"/>
        <w:rPr>
          <w:sz w:val="24"/>
          <w:szCs w:val="24"/>
          <w:lang w:val="hy-AM"/>
        </w:rPr>
      </w:pPr>
      <w:r w:rsidRPr="00E121E8">
        <w:rPr>
          <w:sz w:val="24"/>
          <w:szCs w:val="24"/>
          <w:lang w:val="hy-AM"/>
        </w:rPr>
        <w:t>Եղեգնաձոր</w:t>
      </w:r>
      <w:r w:rsidR="00B62455" w:rsidRPr="00E121E8">
        <w:rPr>
          <w:sz w:val="24"/>
          <w:szCs w:val="24"/>
          <w:lang w:val="hy-AM"/>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B62455" w:rsidRPr="00E121E8" w:rsidRDefault="0076027B" w:rsidP="0076027B">
      <w:pPr>
        <w:spacing w:line="312" w:lineRule="auto"/>
        <w:ind w:firstLine="0"/>
        <w:jc w:val="both"/>
        <w:rPr>
          <w:sz w:val="24"/>
          <w:szCs w:val="24"/>
          <w:lang w:val="hy-AM"/>
        </w:rPr>
      </w:pPr>
      <w:r w:rsidRPr="00E121E8">
        <w:rPr>
          <w:sz w:val="24"/>
          <w:szCs w:val="24"/>
          <w:lang w:val="hy-AM"/>
        </w:rPr>
        <w:t xml:space="preserve">         </w:t>
      </w:r>
      <w:r w:rsidR="00B62455" w:rsidRPr="00E121E8">
        <w:rPr>
          <w:sz w:val="24"/>
          <w:szCs w:val="24"/>
          <w:lang w:val="hy-AM"/>
        </w:rPr>
        <w:t>Համայքապետարանն ունի պաշտոնական համացանցային կայք (</w:t>
      </w:r>
      <w:r w:rsidR="00B62455" w:rsidRPr="00E121E8">
        <w:rPr>
          <w:sz w:val="24"/>
          <w:szCs w:val="24"/>
          <w:u w:val="single"/>
          <w:lang w:val="hy-AM"/>
        </w:rPr>
        <w:t>www.</w:t>
      </w:r>
      <w:r w:rsidRPr="00E121E8">
        <w:rPr>
          <w:sz w:val="24"/>
          <w:szCs w:val="24"/>
          <w:u w:val="single"/>
          <w:lang w:val="hy-AM"/>
        </w:rPr>
        <w:t xml:space="preserve"> yeghegnadzor.am</w:t>
      </w:r>
      <w:r w:rsidR="00B62455" w:rsidRPr="00E121E8">
        <w:rPr>
          <w:sz w:val="24"/>
          <w:szCs w:val="24"/>
          <w:lang w:val="hy-AM"/>
        </w:rPr>
        <w:t xml:space="preserve">), ինչը  մեծապես նպաստում է համայնքի ղեկավարի և ավագանու գործունեության հրապարականության, թափանցիկության և հաշվետվողականության ապահովմանը: </w:t>
      </w:r>
    </w:p>
    <w:p w:rsidR="004F3BB1" w:rsidRPr="00E121E8" w:rsidRDefault="004F3BB1" w:rsidP="00926063">
      <w:pPr>
        <w:spacing w:line="312" w:lineRule="auto"/>
        <w:jc w:val="both"/>
        <w:rPr>
          <w:sz w:val="24"/>
          <w:szCs w:val="24"/>
          <w:lang w:val="hy-AM"/>
        </w:rPr>
      </w:pPr>
    </w:p>
    <w:p w:rsidR="0076027B" w:rsidRPr="00E121E8" w:rsidRDefault="0076027B" w:rsidP="00F14FA9">
      <w:pPr>
        <w:ind w:firstLine="0"/>
        <w:jc w:val="center"/>
        <w:rPr>
          <w:b/>
          <w:sz w:val="24"/>
          <w:szCs w:val="24"/>
          <w:lang w:val="hy-AM"/>
        </w:rPr>
      </w:pPr>
    </w:p>
    <w:p w:rsidR="0076027B" w:rsidRPr="00E121E8" w:rsidRDefault="0076027B" w:rsidP="00F14FA9">
      <w:pPr>
        <w:ind w:firstLine="0"/>
        <w:jc w:val="center"/>
        <w:rPr>
          <w:b/>
          <w:sz w:val="24"/>
          <w:szCs w:val="24"/>
          <w:lang w:val="hy-AM"/>
        </w:rPr>
      </w:pPr>
    </w:p>
    <w:p w:rsidR="00E121E8" w:rsidRPr="00E121E8" w:rsidRDefault="00E121E8" w:rsidP="00F14FA9">
      <w:pPr>
        <w:ind w:firstLine="0"/>
        <w:jc w:val="center"/>
        <w:rPr>
          <w:b/>
          <w:sz w:val="24"/>
          <w:szCs w:val="24"/>
          <w:lang w:val="hy-AM"/>
        </w:rPr>
      </w:pPr>
    </w:p>
    <w:p w:rsidR="00E121E8" w:rsidRPr="00E121E8" w:rsidRDefault="00E121E8" w:rsidP="00F14FA9">
      <w:pPr>
        <w:ind w:firstLine="0"/>
        <w:jc w:val="center"/>
        <w:rPr>
          <w:b/>
          <w:sz w:val="24"/>
          <w:szCs w:val="24"/>
          <w:lang w:val="hy-AM"/>
        </w:rPr>
      </w:pPr>
    </w:p>
    <w:p w:rsidR="00E121E8" w:rsidRPr="00E121E8" w:rsidRDefault="00E121E8" w:rsidP="00F14FA9">
      <w:pPr>
        <w:ind w:firstLine="0"/>
        <w:jc w:val="center"/>
        <w:rPr>
          <w:b/>
          <w:sz w:val="24"/>
          <w:szCs w:val="24"/>
          <w:lang w:val="hy-AM"/>
        </w:rPr>
      </w:pPr>
    </w:p>
    <w:p w:rsidR="0076027B" w:rsidRPr="00E121E8" w:rsidRDefault="0076027B" w:rsidP="00F14FA9">
      <w:pPr>
        <w:ind w:firstLine="0"/>
        <w:jc w:val="center"/>
        <w:rPr>
          <w:b/>
          <w:sz w:val="24"/>
          <w:szCs w:val="24"/>
          <w:lang w:val="hy-AM"/>
        </w:rPr>
      </w:pPr>
    </w:p>
    <w:p w:rsidR="00926063" w:rsidRPr="00E121E8" w:rsidRDefault="00B62455" w:rsidP="00F14FA9">
      <w:pPr>
        <w:ind w:firstLine="0"/>
        <w:jc w:val="center"/>
        <w:rPr>
          <w:b/>
          <w:sz w:val="24"/>
          <w:szCs w:val="24"/>
        </w:rPr>
      </w:pPr>
      <w:proofErr w:type="spellStart"/>
      <w:r w:rsidRPr="00E121E8">
        <w:rPr>
          <w:b/>
          <w:sz w:val="24"/>
          <w:szCs w:val="24"/>
        </w:rPr>
        <w:t>Համայնքի</w:t>
      </w:r>
      <w:proofErr w:type="spellEnd"/>
      <w:r w:rsidRPr="00E121E8">
        <w:rPr>
          <w:b/>
          <w:sz w:val="24"/>
          <w:szCs w:val="24"/>
        </w:rPr>
        <w:t xml:space="preserve"> </w:t>
      </w:r>
      <w:proofErr w:type="spellStart"/>
      <w:r w:rsidRPr="00E121E8">
        <w:rPr>
          <w:b/>
          <w:sz w:val="24"/>
          <w:szCs w:val="24"/>
        </w:rPr>
        <w:t>հաստիքներ</w:t>
      </w:r>
      <w:proofErr w:type="spellEnd"/>
    </w:p>
    <w:tbl>
      <w:tblPr>
        <w:tblW w:w="10330" w:type="dxa"/>
        <w:jc w:val="center"/>
        <w:tblLook w:val="04A0" w:firstRow="1" w:lastRow="0" w:firstColumn="1" w:lastColumn="0" w:noHBand="0" w:noVBand="1"/>
      </w:tblPr>
      <w:tblGrid>
        <w:gridCol w:w="2061"/>
        <w:gridCol w:w="274"/>
        <w:gridCol w:w="2853"/>
        <w:gridCol w:w="2685"/>
        <w:gridCol w:w="585"/>
        <w:gridCol w:w="1872"/>
      </w:tblGrid>
      <w:tr w:rsidR="00366A6E" w:rsidRPr="00E121E8" w:rsidTr="0076027B">
        <w:trPr>
          <w:trHeight w:val="388"/>
          <w:jc w:val="center"/>
        </w:trPr>
        <w:tc>
          <w:tcPr>
            <w:tcW w:w="2335" w:type="dxa"/>
            <w:gridSpan w:val="2"/>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66A6E" w:rsidRPr="00E121E8" w:rsidRDefault="00366A6E" w:rsidP="00557C3D">
            <w:pPr>
              <w:spacing w:line="240" w:lineRule="auto"/>
              <w:ind w:firstLine="0"/>
              <w:jc w:val="left"/>
              <w:rPr>
                <w:rFonts w:eastAsia="Times New Roman" w:cs="Calibri"/>
                <w:color w:val="000000"/>
                <w:sz w:val="24"/>
                <w:szCs w:val="24"/>
              </w:rPr>
            </w:pPr>
            <w:proofErr w:type="spellStart"/>
            <w:r w:rsidRPr="00E121E8">
              <w:rPr>
                <w:rFonts w:eastAsia="Times New Roman" w:cs="Calibri"/>
                <w:color w:val="000000"/>
                <w:sz w:val="24"/>
                <w:szCs w:val="24"/>
              </w:rPr>
              <w:t>Համայնք</w:t>
            </w:r>
            <w:proofErr w:type="spellEnd"/>
            <w:r w:rsidRPr="00E121E8">
              <w:rPr>
                <w:rFonts w:eastAsia="Times New Roman" w:cs="Calibri"/>
                <w:color w:val="000000"/>
                <w:sz w:val="24"/>
                <w:szCs w:val="24"/>
              </w:rPr>
              <w:t xml:space="preserve"> (</w:t>
            </w:r>
            <w:proofErr w:type="spellStart"/>
            <w:r w:rsidRPr="00E121E8">
              <w:rPr>
                <w:rFonts w:eastAsia="Times New Roman" w:cs="Calibri"/>
                <w:color w:val="000000"/>
                <w:sz w:val="24"/>
                <w:szCs w:val="24"/>
              </w:rPr>
              <w:t>բնակավայր</w:t>
            </w:r>
            <w:proofErr w:type="spellEnd"/>
            <w:r w:rsidRPr="00E121E8">
              <w:rPr>
                <w:rFonts w:eastAsia="Times New Roman" w:cs="Calibri"/>
                <w:color w:val="000000"/>
                <w:sz w:val="24"/>
                <w:szCs w:val="24"/>
              </w:rPr>
              <w:t>)</w:t>
            </w:r>
          </w:p>
        </w:tc>
        <w:tc>
          <w:tcPr>
            <w:tcW w:w="2853" w:type="dxa"/>
            <w:tcBorders>
              <w:top w:val="single" w:sz="4" w:space="0" w:color="auto"/>
              <w:left w:val="nil"/>
              <w:bottom w:val="single" w:sz="4" w:space="0" w:color="auto"/>
            </w:tcBorders>
            <w:shd w:val="clear" w:color="auto" w:fill="auto"/>
            <w:noWrap/>
            <w:vAlign w:val="center"/>
            <w:hideMark/>
          </w:tcPr>
          <w:p w:rsidR="00366A6E" w:rsidRPr="00E121E8" w:rsidRDefault="00366A6E" w:rsidP="00DB0D4F">
            <w:pPr>
              <w:spacing w:line="240" w:lineRule="auto"/>
              <w:ind w:firstLine="0"/>
              <w:jc w:val="center"/>
              <w:rPr>
                <w:rFonts w:eastAsia="Times New Roman" w:cs="Calibri"/>
                <w:color w:val="000000"/>
                <w:sz w:val="24"/>
                <w:szCs w:val="24"/>
              </w:rPr>
            </w:pPr>
            <w:proofErr w:type="spellStart"/>
            <w:r w:rsidRPr="00E121E8">
              <w:rPr>
                <w:rFonts w:eastAsia="Times New Roman" w:cs="Calibri"/>
                <w:color w:val="000000"/>
                <w:sz w:val="24"/>
                <w:szCs w:val="24"/>
              </w:rPr>
              <w:t>Մինչև</w:t>
            </w:r>
            <w:proofErr w:type="spellEnd"/>
            <w:r w:rsidRPr="00E121E8">
              <w:rPr>
                <w:rFonts w:eastAsia="Times New Roman" w:cs="Calibri"/>
                <w:color w:val="000000"/>
                <w:sz w:val="24"/>
                <w:szCs w:val="24"/>
              </w:rPr>
              <w:t xml:space="preserve"> </w:t>
            </w:r>
            <w:proofErr w:type="spellStart"/>
            <w:r w:rsidRPr="00E121E8">
              <w:rPr>
                <w:rFonts w:eastAsia="Times New Roman" w:cs="Calibri"/>
                <w:color w:val="000000"/>
                <w:sz w:val="24"/>
                <w:szCs w:val="24"/>
              </w:rPr>
              <w:t>խոշորացումը</w:t>
            </w:r>
            <w:proofErr w:type="spellEnd"/>
          </w:p>
        </w:tc>
        <w:tc>
          <w:tcPr>
            <w:tcW w:w="5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6A6E" w:rsidRPr="00E121E8" w:rsidRDefault="00366A6E" w:rsidP="00DB0D4F">
            <w:pPr>
              <w:spacing w:line="240" w:lineRule="auto"/>
              <w:ind w:firstLine="0"/>
              <w:jc w:val="center"/>
              <w:rPr>
                <w:rFonts w:eastAsia="Times New Roman" w:cs="Calibri"/>
                <w:color w:val="000000"/>
                <w:sz w:val="24"/>
                <w:szCs w:val="24"/>
              </w:rPr>
            </w:pPr>
            <w:proofErr w:type="spellStart"/>
            <w:r w:rsidRPr="00E121E8">
              <w:rPr>
                <w:rFonts w:eastAsia="Times New Roman" w:cs="Calibri"/>
                <w:color w:val="000000"/>
                <w:sz w:val="24"/>
                <w:szCs w:val="24"/>
              </w:rPr>
              <w:t>Խոշորացումից</w:t>
            </w:r>
            <w:proofErr w:type="spellEnd"/>
            <w:r w:rsidRPr="00E121E8">
              <w:rPr>
                <w:rFonts w:eastAsia="Times New Roman" w:cs="Calibri"/>
                <w:color w:val="000000"/>
                <w:sz w:val="24"/>
                <w:szCs w:val="24"/>
              </w:rPr>
              <w:t xml:space="preserve">  </w:t>
            </w:r>
            <w:proofErr w:type="spellStart"/>
            <w:r w:rsidRPr="00E121E8">
              <w:rPr>
                <w:rFonts w:eastAsia="Times New Roman" w:cs="Calibri"/>
                <w:color w:val="000000"/>
                <w:sz w:val="24"/>
                <w:szCs w:val="24"/>
              </w:rPr>
              <w:t>հետո</w:t>
            </w:r>
            <w:proofErr w:type="spellEnd"/>
          </w:p>
        </w:tc>
      </w:tr>
      <w:tr w:rsidR="00E15B42" w:rsidRPr="00E121E8" w:rsidTr="0076027B">
        <w:trPr>
          <w:trHeight w:val="523"/>
          <w:jc w:val="center"/>
        </w:trPr>
        <w:tc>
          <w:tcPr>
            <w:tcW w:w="2335" w:type="dxa"/>
            <w:gridSpan w:val="2"/>
            <w:vMerge/>
            <w:tcBorders>
              <w:top w:val="single" w:sz="4" w:space="0" w:color="auto"/>
              <w:left w:val="single" w:sz="4" w:space="0" w:color="auto"/>
              <w:bottom w:val="single" w:sz="4" w:space="0" w:color="000000"/>
              <w:right w:val="single" w:sz="4" w:space="0" w:color="auto"/>
            </w:tcBorders>
            <w:vAlign w:val="center"/>
            <w:hideMark/>
          </w:tcPr>
          <w:p w:rsidR="00E15B42" w:rsidRPr="00E121E8" w:rsidRDefault="00E15B42" w:rsidP="00557C3D">
            <w:pPr>
              <w:spacing w:line="240" w:lineRule="auto"/>
              <w:ind w:firstLine="0"/>
              <w:jc w:val="left"/>
              <w:rPr>
                <w:rFonts w:eastAsia="Times New Roman" w:cs="Calibri"/>
                <w:color w:val="000000"/>
                <w:sz w:val="24"/>
                <w:szCs w:val="24"/>
              </w:rPr>
            </w:pPr>
          </w:p>
        </w:tc>
        <w:tc>
          <w:tcPr>
            <w:tcW w:w="2853" w:type="dxa"/>
            <w:tcBorders>
              <w:top w:val="nil"/>
              <w:left w:val="nil"/>
              <w:bottom w:val="single" w:sz="4" w:space="0" w:color="auto"/>
              <w:right w:val="single" w:sz="4" w:space="0" w:color="auto"/>
            </w:tcBorders>
            <w:shd w:val="clear" w:color="auto" w:fill="auto"/>
            <w:noWrap/>
            <w:vAlign w:val="center"/>
            <w:hideMark/>
          </w:tcPr>
          <w:p w:rsidR="00E15B42" w:rsidRPr="00E121E8" w:rsidRDefault="00E15B42" w:rsidP="00557C3D">
            <w:pPr>
              <w:spacing w:line="240" w:lineRule="auto"/>
              <w:ind w:firstLine="0"/>
              <w:jc w:val="center"/>
              <w:rPr>
                <w:rFonts w:eastAsia="Times New Roman" w:cs="Calibri"/>
                <w:color w:val="000000"/>
                <w:sz w:val="24"/>
                <w:szCs w:val="24"/>
              </w:rPr>
            </w:pPr>
            <w:proofErr w:type="spellStart"/>
            <w:r w:rsidRPr="00E121E8">
              <w:rPr>
                <w:rFonts w:eastAsia="Times New Roman" w:cs="Calibri"/>
                <w:color w:val="000000"/>
                <w:sz w:val="24"/>
                <w:szCs w:val="24"/>
              </w:rPr>
              <w:t>Հաստիք</w:t>
            </w:r>
            <w:proofErr w:type="spellEnd"/>
          </w:p>
        </w:tc>
        <w:tc>
          <w:tcPr>
            <w:tcW w:w="3270" w:type="dxa"/>
            <w:gridSpan w:val="2"/>
            <w:tcBorders>
              <w:top w:val="nil"/>
              <w:left w:val="single" w:sz="4" w:space="0" w:color="auto"/>
              <w:bottom w:val="single" w:sz="4" w:space="0" w:color="auto"/>
              <w:right w:val="single" w:sz="4" w:space="0" w:color="auto"/>
            </w:tcBorders>
            <w:shd w:val="clear" w:color="auto" w:fill="auto"/>
            <w:noWrap/>
            <w:vAlign w:val="center"/>
            <w:hideMark/>
          </w:tcPr>
          <w:p w:rsidR="00E15B42" w:rsidRPr="00E121E8" w:rsidRDefault="00E15B42" w:rsidP="00557C3D">
            <w:pPr>
              <w:spacing w:line="240" w:lineRule="auto"/>
              <w:ind w:firstLine="0"/>
              <w:jc w:val="center"/>
              <w:rPr>
                <w:rFonts w:eastAsia="Times New Roman" w:cs="Calibri"/>
                <w:color w:val="000000"/>
                <w:sz w:val="24"/>
                <w:szCs w:val="24"/>
              </w:rPr>
            </w:pPr>
            <w:proofErr w:type="spellStart"/>
            <w:r w:rsidRPr="00E121E8">
              <w:rPr>
                <w:rFonts w:eastAsia="Times New Roman" w:cs="Calibri"/>
                <w:color w:val="000000"/>
                <w:sz w:val="24"/>
                <w:szCs w:val="24"/>
              </w:rPr>
              <w:t>Հաստիք</w:t>
            </w:r>
            <w:proofErr w:type="spellEnd"/>
          </w:p>
        </w:tc>
        <w:tc>
          <w:tcPr>
            <w:tcW w:w="1872" w:type="dxa"/>
            <w:tcBorders>
              <w:top w:val="nil"/>
              <w:left w:val="nil"/>
              <w:bottom w:val="single" w:sz="4" w:space="0" w:color="auto"/>
              <w:right w:val="single" w:sz="4" w:space="0" w:color="auto"/>
            </w:tcBorders>
          </w:tcPr>
          <w:p w:rsidR="00E15B42" w:rsidRPr="00E121E8" w:rsidRDefault="00E15B42" w:rsidP="00557C3D">
            <w:pPr>
              <w:spacing w:line="240" w:lineRule="auto"/>
              <w:ind w:firstLine="0"/>
              <w:jc w:val="center"/>
              <w:rPr>
                <w:rFonts w:eastAsia="Times New Roman" w:cs="Calibri"/>
                <w:color w:val="000000"/>
                <w:sz w:val="24"/>
                <w:szCs w:val="24"/>
              </w:rPr>
            </w:pPr>
            <w:proofErr w:type="spellStart"/>
            <w:r w:rsidRPr="00E121E8">
              <w:rPr>
                <w:rFonts w:eastAsia="Times New Roman" w:cs="Calibri"/>
                <w:color w:val="000000"/>
                <w:sz w:val="24"/>
                <w:szCs w:val="24"/>
              </w:rPr>
              <w:t>Ավագանու</w:t>
            </w:r>
            <w:proofErr w:type="spellEnd"/>
            <w:r w:rsidRPr="00E121E8">
              <w:rPr>
                <w:rFonts w:eastAsia="Times New Roman" w:cs="Calibri"/>
                <w:color w:val="000000"/>
                <w:sz w:val="24"/>
                <w:szCs w:val="24"/>
              </w:rPr>
              <w:t xml:space="preserve"> </w:t>
            </w:r>
            <w:proofErr w:type="spellStart"/>
            <w:r w:rsidRPr="00E121E8">
              <w:rPr>
                <w:rFonts w:eastAsia="Times New Roman" w:cs="Calibri"/>
                <w:color w:val="000000"/>
                <w:sz w:val="24"/>
                <w:szCs w:val="24"/>
              </w:rPr>
              <w:t>անդամներ</w:t>
            </w:r>
            <w:proofErr w:type="spellEnd"/>
          </w:p>
        </w:tc>
      </w:tr>
      <w:tr w:rsidR="00366A6E" w:rsidRPr="00E121E8" w:rsidTr="00DB0D4F">
        <w:trPr>
          <w:trHeight w:val="399"/>
          <w:jc w:val="center"/>
        </w:trPr>
        <w:tc>
          <w:tcPr>
            <w:tcW w:w="2061" w:type="dxa"/>
            <w:tcBorders>
              <w:top w:val="single" w:sz="4" w:space="0" w:color="auto"/>
              <w:left w:val="single" w:sz="4" w:space="0" w:color="auto"/>
              <w:bottom w:val="single" w:sz="4" w:space="0" w:color="auto"/>
            </w:tcBorders>
          </w:tcPr>
          <w:p w:rsidR="00366A6E" w:rsidRPr="00E121E8" w:rsidRDefault="00366A6E" w:rsidP="00557C3D">
            <w:pPr>
              <w:spacing w:line="240" w:lineRule="auto"/>
              <w:ind w:firstLine="0"/>
              <w:jc w:val="center"/>
              <w:rPr>
                <w:rFonts w:eastAsia="Times New Roman" w:cs="Calibri"/>
                <w:b/>
                <w:bCs/>
                <w:color w:val="000000"/>
                <w:sz w:val="24"/>
                <w:szCs w:val="24"/>
              </w:rPr>
            </w:pPr>
          </w:p>
        </w:tc>
        <w:tc>
          <w:tcPr>
            <w:tcW w:w="5812" w:type="dxa"/>
            <w:gridSpan w:val="3"/>
            <w:tcBorders>
              <w:top w:val="single" w:sz="4" w:space="0" w:color="auto"/>
              <w:bottom w:val="single" w:sz="4" w:space="0" w:color="auto"/>
            </w:tcBorders>
            <w:shd w:val="clear" w:color="auto" w:fill="auto"/>
            <w:noWrap/>
            <w:vAlign w:val="center"/>
            <w:hideMark/>
          </w:tcPr>
          <w:p w:rsidR="00366A6E" w:rsidRPr="00E121E8" w:rsidRDefault="00483799" w:rsidP="008B3617">
            <w:pPr>
              <w:spacing w:line="240" w:lineRule="auto"/>
              <w:ind w:firstLine="0"/>
              <w:jc w:val="center"/>
              <w:rPr>
                <w:rFonts w:eastAsia="Times New Roman" w:cs="Calibri"/>
                <w:b/>
                <w:bCs/>
                <w:color w:val="000000"/>
                <w:sz w:val="24"/>
                <w:szCs w:val="24"/>
                <w:lang w:val="hy-AM"/>
              </w:rPr>
            </w:pPr>
            <w:r w:rsidRPr="00E121E8">
              <w:rPr>
                <w:rFonts w:eastAsia="Times New Roman" w:cs="Calibri"/>
                <w:b/>
                <w:bCs/>
                <w:color w:val="000000"/>
                <w:sz w:val="24"/>
                <w:szCs w:val="24"/>
              </w:rPr>
              <w:t xml:space="preserve">      </w:t>
            </w:r>
            <w:r w:rsidR="00366A6E" w:rsidRPr="00E121E8">
              <w:rPr>
                <w:rFonts w:eastAsia="Times New Roman" w:cs="Calibri"/>
                <w:b/>
                <w:bCs/>
                <w:color w:val="000000"/>
                <w:sz w:val="24"/>
                <w:szCs w:val="24"/>
              </w:rPr>
              <w:t xml:space="preserve">  </w:t>
            </w:r>
            <w:r w:rsidR="008B3617" w:rsidRPr="00E121E8">
              <w:rPr>
                <w:rFonts w:eastAsia="Times New Roman" w:cs="Calibri"/>
                <w:b/>
                <w:bCs/>
                <w:color w:val="000000"/>
                <w:sz w:val="24"/>
                <w:szCs w:val="24"/>
                <w:lang w:val="hy-AM"/>
              </w:rPr>
              <w:t>Եղեգնաձոր</w:t>
            </w:r>
          </w:p>
        </w:tc>
        <w:tc>
          <w:tcPr>
            <w:tcW w:w="2457" w:type="dxa"/>
            <w:gridSpan w:val="2"/>
            <w:tcBorders>
              <w:top w:val="single" w:sz="4" w:space="0" w:color="auto"/>
              <w:left w:val="nil"/>
              <w:bottom w:val="single" w:sz="4" w:space="0" w:color="auto"/>
              <w:right w:val="single" w:sz="4" w:space="0" w:color="auto"/>
            </w:tcBorders>
          </w:tcPr>
          <w:p w:rsidR="00366A6E" w:rsidRPr="00E121E8" w:rsidRDefault="00366A6E" w:rsidP="00557C3D">
            <w:pPr>
              <w:spacing w:line="240" w:lineRule="auto"/>
              <w:ind w:firstLine="0"/>
              <w:jc w:val="center"/>
              <w:rPr>
                <w:rFonts w:eastAsia="Times New Roman" w:cs="Calibri"/>
                <w:b/>
                <w:bCs/>
                <w:color w:val="000000"/>
                <w:sz w:val="24"/>
                <w:szCs w:val="24"/>
              </w:rPr>
            </w:pPr>
          </w:p>
        </w:tc>
      </w:tr>
      <w:tr w:rsidR="00DB0D4F" w:rsidRPr="00E121E8" w:rsidTr="0076027B">
        <w:trPr>
          <w:trHeight w:val="330"/>
          <w:jc w:val="center"/>
        </w:trPr>
        <w:tc>
          <w:tcPr>
            <w:tcW w:w="2335" w:type="dxa"/>
            <w:gridSpan w:val="2"/>
            <w:tcBorders>
              <w:top w:val="nil"/>
              <w:left w:val="single" w:sz="4" w:space="0" w:color="auto"/>
              <w:bottom w:val="single" w:sz="4" w:space="0" w:color="auto"/>
              <w:right w:val="single" w:sz="4" w:space="0" w:color="auto"/>
            </w:tcBorders>
            <w:shd w:val="clear" w:color="auto" w:fill="auto"/>
            <w:noWrap/>
            <w:vAlign w:val="center"/>
            <w:hideMark/>
          </w:tcPr>
          <w:p w:rsidR="00DB0D4F" w:rsidRPr="00E121E8" w:rsidRDefault="00DB0D4F" w:rsidP="0076027B">
            <w:pPr>
              <w:spacing w:line="240" w:lineRule="auto"/>
              <w:ind w:firstLine="0"/>
              <w:jc w:val="left"/>
              <w:rPr>
                <w:rFonts w:eastAsia="Times New Roman" w:cs="Calibri"/>
                <w:color w:val="000000"/>
                <w:sz w:val="24"/>
                <w:szCs w:val="24"/>
                <w:lang w:val="hy-AM"/>
              </w:rPr>
            </w:pPr>
            <w:r w:rsidRPr="00E121E8">
              <w:rPr>
                <w:rFonts w:eastAsia="Times New Roman" w:cs="Calibri"/>
                <w:color w:val="000000"/>
                <w:sz w:val="24"/>
                <w:szCs w:val="24"/>
              </w:rPr>
              <w:t>1.</w:t>
            </w:r>
            <w:r w:rsidR="0076027B" w:rsidRPr="00E121E8">
              <w:rPr>
                <w:rFonts w:eastAsia="Times New Roman" w:cs="Calibri"/>
                <w:color w:val="000000"/>
                <w:sz w:val="24"/>
                <w:szCs w:val="24"/>
                <w:lang w:val="hy-AM"/>
              </w:rPr>
              <w:t>Եղեգնաձոր</w:t>
            </w:r>
          </w:p>
        </w:tc>
        <w:tc>
          <w:tcPr>
            <w:tcW w:w="2853" w:type="dxa"/>
            <w:tcBorders>
              <w:top w:val="nil"/>
              <w:left w:val="nil"/>
              <w:bottom w:val="single" w:sz="4" w:space="0" w:color="auto"/>
              <w:right w:val="single" w:sz="4" w:space="0" w:color="auto"/>
            </w:tcBorders>
            <w:shd w:val="clear" w:color="auto" w:fill="auto"/>
            <w:noWrap/>
            <w:vAlign w:val="center"/>
            <w:hideMark/>
          </w:tcPr>
          <w:p w:rsidR="00DB0D4F" w:rsidRPr="00E121E8" w:rsidRDefault="0076027B" w:rsidP="004672B3">
            <w:pPr>
              <w:spacing w:line="240" w:lineRule="auto"/>
              <w:ind w:firstLine="0"/>
              <w:jc w:val="center"/>
              <w:rPr>
                <w:rFonts w:eastAsia="Times New Roman" w:cs="Calibri"/>
                <w:color w:val="000000"/>
                <w:sz w:val="24"/>
                <w:szCs w:val="24"/>
                <w:lang w:val="hy-AM"/>
              </w:rPr>
            </w:pPr>
            <w:r w:rsidRPr="00E121E8">
              <w:rPr>
                <w:rFonts w:eastAsia="Times New Roman" w:cs="Calibri"/>
                <w:color w:val="000000"/>
                <w:sz w:val="24"/>
                <w:szCs w:val="24"/>
                <w:lang w:val="hy-AM"/>
              </w:rPr>
              <w:t>21</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noWrap/>
            <w:vAlign w:val="center"/>
            <w:hideMark/>
          </w:tcPr>
          <w:p w:rsidR="00DB0D4F" w:rsidRPr="00974C42" w:rsidRDefault="00974C42" w:rsidP="008B3617">
            <w:pPr>
              <w:spacing w:line="240" w:lineRule="auto"/>
              <w:ind w:firstLine="0"/>
              <w:jc w:val="center"/>
              <w:rPr>
                <w:rFonts w:eastAsia="Times New Roman" w:cs="Calibri"/>
                <w:sz w:val="24"/>
                <w:szCs w:val="24"/>
              </w:rPr>
            </w:pPr>
            <w:r>
              <w:rPr>
                <w:rFonts w:eastAsia="Times New Roman" w:cs="Calibri"/>
                <w:sz w:val="24"/>
                <w:szCs w:val="24"/>
              </w:rPr>
              <w:t>4</w:t>
            </w:r>
            <w:r>
              <w:rPr>
                <w:rFonts w:eastAsia="Times New Roman" w:cs="Calibri"/>
                <w:sz w:val="24"/>
                <w:szCs w:val="24"/>
                <w:lang w:val="hy-AM"/>
              </w:rPr>
              <w:t>3</w:t>
            </w:r>
            <w:r>
              <w:rPr>
                <w:rFonts w:eastAsia="Times New Roman" w:cs="Calibri"/>
                <w:sz w:val="24"/>
                <w:szCs w:val="24"/>
              </w:rPr>
              <w:t>.5</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DB0D4F" w:rsidRPr="00E121E8" w:rsidRDefault="008B3617" w:rsidP="004672B3">
            <w:pPr>
              <w:spacing w:line="240" w:lineRule="auto"/>
              <w:ind w:firstLine="0"/>
              <w:jc w:val="center"/>
              <w:rPr>
                <w:rFonts w:eastAsia="Times New Roman" w:cs="Calibri"/>
                <w:sz w:val="24"/>
                <w:szCs w:val="24"/>
                <w:lang w:val="hy-AM"/>
              </w:rPr>
            </w:pPr>
            <w:r w:rsidRPr="00E121E8">
              <w:rPr>
                <w:rFonts w:eastAsia="Times New Roman" w:cs="Calibri"/>
                <w:sz w:val="24"/>
                <w:szCs w:val="24"/>
                <w:lang w:val="hy-AM"/>
              </w:rPr>
              <w:t>14</w:t>
            </w:r>
          </w:p>
        </w:tc>
      </w:tr>
      <w:tr w:rsidR="00DB0D4F" w:rsidRPr="00E121E8" w:rsidTr="0076027B">
        <w:trPr>
          <w:trHeight w:val="330"/>
          <w:jc w:val="center"/>
        </w:trPr>
        <w:tc>
          <w:tcPr>
            <w:tcW w:w="2335" w:type="dxa"/>
            <w:gridSpan w:val="2"/>
            <w:tcBorders>
              <w:top w:val="nil"/>
              <w:left w:val="single" w:sz="4" w:space="0" w:color="auto"/>
              <w:bottom w:val="single" w:sz="4" w:space="0" w:color="auto"/>
              <w:right w:val="single" w:sz="4" w:space="0" w:color="auto"/>
            </w:tcBorders>
            <w:shd w:val="clear" w:color="auto" w:fill="auto"/>
            <w:noWrap/>
            <w:vAlign w:val="center"/>
            <w:hideMark/>
          </w:tcPr>
          <w:p w:rsidR="00DB0D4F" w:rsidRPr="00E121E8" w:rsidRDefault="00DB0D4F" w:rsidP="0076027B">
            <w:pPr>
              <w:spacing w:line="240" w:lineRule="auto"/>
              <w:ind w:firstLine="0"/>
              <w:jc w:val="left"/>
              <w:rPr>
                <w:rFonts w:eastAsia="Times New Roman" w:cs="Calibri"/>
                <w:color w:val="000000"/>
                <w:sz w:val="24"/>
                <w:szCs w:val="24"/>
                <w:lang w:val="hy-AM"/>
              </w:rPr>
            </w:pPr>
            <w:r w:rsidRPr="00E121E8">
              <w:rPr>
                <w:rFonts w:eastAsia="Times New Roman" w:cs="Calibri"/>
                <w:color w:val="000000"/>
                <w:sz w:val="24"/>
                <w:szCs w:val="24"/>
              </w:rPr>
              <w:t>2.</w:t>
            </w:r>
            <w:r w:rsidR="0076027B" w:rsidRPr="00E121E8">
              <w:rPr>
                <w:rFonts w:eastAsia="Times New Roman" w:cs="Calibri"/>
                <w:color w:val="000000"/>
                <w:sz w:val="24"/>
                <w:szCs w:val="24"/>
                <w:lang w:val="hy-AM"/>
              </w:rPr>
              <w:t xml:space="preserve">Գլաձոր </w:t>
            </w:r>
          </w:p>
        </w:tc>
        <w:tc>
          <w:tcPr>
            <w:tcW w:w="2853" w:type="dxa"/>
            <w:tcBorders>
              <w:top w:val="nil"/>
              <w:left w:val="nil"/>
              <w:bottom w:val="single" w:sz="4" w:space="0" w:color="auto"/>
              <w:right w:val="single" w:sz="4" w:space="0" w:color="auto"/>
            </w:tcBorders>
            <w:shd w:val="clear" w:color="auto" w:fill="auto"/>
            <w:noWrap/>
            <w:vAlign w:val="center"/>
            <w:hideMark/>
          </w:tcPr>
          <w:p w:rsidR="00DB0D4F" w:rsidRPr="00E121E8" w:rsidRDefault="0076027B" w:rsidP="004672B3">
            <w:pPr>
              <w:spacing w:line="240" w:lineRule="auto"/>
              <w:ind w:firstLine="0"/>
              <w:jc w:val="center"/>
              <w:rPr>
                <w:rFonts w:eastAsia="Times New Roman" w:cs="Calibri"/>
                <w:color w:val="000000"/>
                <w:sz w:val="24"/>
                <w:szCs w:val="24"/>
                <w:lang w:val="hy-AM"/>
              </w:rPr>
            </w:pPr>
            <w:r w:rsidRPr="00E121E8">
              <w:rPr>
                <w:rFonts w:eastAsia="Times New Roman" w:cs="Calibri"/>
                <w:color w:val="000000"/>
                <w:sz w:val="24"/>
                <w:szCs w:val="24"/>
                <w:lang w:val="hy-AM"/>
              </w:rPr>
              <w:t>15</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B0D4F" w:rsidRPr="00E121E8" w:rsidRDefault="00974C42" w:rsidP="004672B3">
            <w:pPr>
              <w:spacing w:line="240" w:lineRule="auto"/>
              <w:ind w:firstLine="0"/>
              <w:jc w:val="center"/>
              <w:rPr>
                <w:rFonts w:eastAsia="Times New Roman" w:cs="Calibri"/>
                <w:sz w:val="24"/>
                <w:szCs w:val="24"/>
              </w:rPr>
            </w:pPr>
            <w:r>
              <w:rPr>
                <w:rFonts w:eastAsia="Times New Roman" w:cs="Calibri"/>
                <w:sz w:val="24"/>
                <w:szCs w:val="24"/>
              </w:rPr>
              <w:t>6.5</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DB0D4F" w:rsidRPr="00E121E8" w:rsidRDefault="008B3617" w:rsidP="004672B3">
            <w:pPr>
              <w:spacing w:line="240" w:lineRule="auto"/>
              <w:ind w:firstLine="0"/>
              <w:jc w:val="center"/>
              <w:rPr>
                <w:rFonts w:eastAsia="Times New Roman" w:cs="Calibri"/>
                <w:sz w:val="24"/>
                <w:szCs w:val="24"/>
                <w:lang w:val="hy-AM"/>
              </w:rPr>
            </w:pPr>
            <w:r w:rsidRPr="00E121E8">
              <w:rPr>
                <w:rFonts w:eastAsia="Times New Roman" w:cs="Calibri"/>
                <w:sz w:val="24"/>
                <w:szCs w:val="24"/>
                <w:lang w:val="hy-AM"/>
              </w:rPr>
              <w:t>4</w:t>
            </w:r>
          </w:p>
        </w:tc>
      </w:tr>
      <w:tr w:rsidR="00DB0D4F" w:rsidRPr="00E121E8" w:rsidTr="0076027B">
        <w:trPr>
          <w:trHeight w:val="330"/>
          <w:jc w:val="center"/>
        </w:trPr>
        <w:tc>
          <w:tcPr>
            <w:tcW w:w="2335" w:type="dxa"/>
            <w:gridSpan w:val="2"/>
            <w:tcBorders>
              <w:top w:val="nil"/>
              <w:left w:val="single" w:sz="4" w:space="0" w:color="auto"/>
              <w:bottom w:val="single" w:sz="4" w:space="0" w:color="auto"/>
              <w:right w:val="single" w:sz="4" w:space="0" w:color="auto"/>
            </w:tcBorders>
            <w:shd w:val="clear" w:color="auto" w:fill="auto"/>
            <w:noWrap/>
            <w:vAlign w:val="center"/>
            <w:hideMark/>
          </w:tcPr>
          <w:p w:rsidR="00DB0D4F" w:rsidRPr="00E121E8" w:rsidRDefault="00DB0D4F" w:rsidP="0076027B">
            <w:pPr>
              <w:spacing w:line="240" w:lineRule="auto"/>
              <w:ind w:firstLine="0"/>
              <w:jc w:val="left"/>
              <w:rPr>
                <w:rFonts w:eastAsia="Times New Roman" w:cs="Calibri"/>
                <w:color w:val="000000"/>
                <w:sz w:val="24"/>
                <w:szCs w:val="24"/>
                <w:lang w:val="hy-AM"/>
              </w:rPr>
            </w:pPr>
            <w:r w:rsidRPr="00E121E8">
              <w:rPr>
                <w:rFonts w:eastAsia="Times New Roman" w:cs="Calibri"/>
                <w:color w:val="000000"/>
                <w:sz w:val="24"/>
                <w:szCs w:val="24"/>
              </w:rPr>
              <w:t>3.</w:t>
            </w:r>
            <w:r w:rsidR="0076027B" w:rsidRPr="00E121E8">
              <w:rPr>
                <w:rFonts w:eastAsia="Times New Roman" w:cs="Calibri"/>
                <w:color w:val="000000"/>
                <w:sz w:val="24"/>
                <w:szCs w:val="24"/>
                <w:lang w:val="hy-AM"/>
              </w:rPr>
              <w:t>Մալիշկա</w:t>
            </w:r>
          </w:p>
        </w:tc>
        <w:tc>
          <w:tcPr>
            <w:tcW w:w="2853" w:type="dxa"/>
            <w:tcBorders>
              <w:top w:val="nil"/>
              <w:left w:val="nil"/>
              <w:bottom w:val="single" w:sz="4" w:space="0" w:color="auto"/>
              <w:right w:val="single" w:sz="4" w:space="0" w:color="auto"/>
            </w:tcBorders>
            <w:shd w:val="clear" w:color="auto" w:fill="auto"/>
            <w:noWrap/>
            <w:vAlign w:val="center"/>
            <w:hideMark/>
          </w:tcPr>
          <w:p w:rsidR="00DB0D4F" w:rsidRPr="00E121E8" w:rsidRDefault="0076027B" w:rsidP="004672B3">
            <w:pPr>
              <w:spacing w:line="240" w:lineRule="auto"/>
              <w:ind w:firstLine="0"/>
              <w:jc w:val="center"/>
              <w:rPr>
                <w:rFonts w:eastAsia="Times New Roman" w:cs="Calibri"/>
                <w:color w:val="000000"/>
                <w:sz w:val="24"/>
                <w:szCs w:val="24"/>
                <w:lang w:val="hy-AM"/>
              </w:rPr>
            </w:pPr>
            <w:r w:rsidRPr="00E121E8">
              <w:rPr>
                <w:rFonts w:eastAsia="Times New Roman" w:cs="Calibri"/>
                <w:color w:val="000000"/>
                <w:sz w:val="24"/>
                <w:szCs w:val="24"/>
                <w:lang w:val="hy-AM"/>
              </w:rPr>
              <w:t>18</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B0D4F" w:rsidRPr="00E121E8" w:rsidRDefault="00974C42" w:rsidP="004672B3">
            <w:pPr>
              <w:spacing w:line="240" w:lineRule="auto"/>
              <w:ind w:firstLine="0"/>
              <w:jc w:val="center"/>
              <w:rPr>
                <w:rFonts w:eastAsia="Times New Roman" w:cs="Calibri"/>
                <w:sz w:val="24"/>
                <w:szCs w:val="24"/>
              </w:rPr>
            </w:pPr>
            <w:r>
              <w:rPr>
                <w:rFonts w:eastAsia="Times New Roman" w:cs="Calibri"/>
                <w:sz w:val="24"/>
                <w:szCs w:val="24"/>
              </w:rPr>
              <w:t>8</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DB0D4F" w:rsidRPr="00E121E8" w:rsidRDefault="008B3617" w:rsidP="004672B3">
            <w:pPr>
              <w:spacing w:line="240" w:lineRule="auto"/>
              <w:ind w:firstLine="0"/>
              <w:jc w:val="center"/>
              <w:rPr>
                <w:rFonts w:eastAsia="Times New Roman" w:cs="Calibri"/>
                <w:sz w:val="24"/>
                <w:szCs w:val="24"/>
                <w:lang w:val="hy-AM"/>
              </w:rPr>
            </w:pPr>
            <w:r w:rsidRPr="00E121E8">
              <w:rPr>
                <w:rFonts w:eastAsia="Times New Roman" w:cs="Calibri"/>
                <w:sz w:val="24"/>
                <w:szCs w:val="24"/>
                <w:lang w:val="hy-AM"/>
              </w:rPr>
              <w:t>1</w:t>
            </w:r>
          </w:p>
        </w:tc>
      </w:tr>
      <w:tr w:rsidR="00DB0D4F" w:rsidRPr="00E121E8" w:rsidTr="0076027B">
        <w:trPr>
          <w:trHeight w:val="330"/>
          <w:jc w:val="center"/>
        </w:trPr>
        <w:tc>
          <w:tcPr>
            <w:tcW w:w="2335" w:type="dxa"/>
            <w:gridSpan w:val="2"/>
            <w:tcBorders>
              <w:top w:val="nil"/>
              <w:left w:val="single" w:sz="4" w:space="0" w:color="auto"/>
              <w:bottom w:val="single" w:sz="4" w:space="0" w:color="auto"/>
              <w:right w:val="single" w:sz="4" w:space="0" w:color="auto"/>
            </w:tcBorders>
            <w:shd w:val="clear" w:color="auto" w:fill="auto"/>
            <w:noWrap/>
            <w:vAlign w:val="center"/>
            <w:hideMark/>
          </w:tcPr>
          <w:p w:rsidR="00DB0D4F" w:rsidRPr="00E121E8" w:rsidRDefault="00DB0D4F" w:rsidP="004672B3">
            <w:pPr>
              <w:spacing w:line="240" w:lineRule="auto"/>
              <w:ind w:firstLine="0"/>
              <w:jc w:val="left"/>
              <w:rPr>
                <w:rFonts w:eastAsia="Times New Roman" w:cs="Calibri"/>
                <w:color w:val="000000"/>
                <w:sz w:val="24"/>
                <w:szCs w:val="24"/>
                <w:lang w:val="hy-AM"/>
              </w:rPr>
            </w:pPr>
            <w:r w:rsidRPr="00E121E8">
              <w:rPr>
                <w:rFonts w:eastAsia="Times New Roman" w:cs="Calibri"/>
                <w:color w:val="000000"/>
                <w:sz w:val="24"/>
                <w:szCs w:val="24"/>
              </w:rPr>
              <w:t>4.</w:t>
            </w:r>
            <w:r w:rsidR="0076027B" w:rsidRPr="00E121E8">
              <w:rPr>
                <w:rFonts w:eastAsia="Times New Roman" w:cs="Calibri"/>
                <w:color w:val="000000"/>
                <w:sz w:val="24"/>
                <w:szCs w:val="24"/>
              </w:rPr>
              <w:t xml:space="preserve"> </w:t>
            </w:r>
            <w:r w:rsidR="0076027B" w:rsidRPr="00E121E8">
              <w:rPr>
                <w:rFonts w:eastAsia="Times New Roman" w:cs="Calibri"/>
                <w:color w:val="000000"/>
                <w:sz w:val="24"/>
                <w:szCs w:val="24"/>
                <w:lang w:val="hy-AM"/>
              </w:rPr>
              <w:t>Գետափ</w:t>
            </w:r>
          </w:p>
        </w:tc>
        <w:tc>
          <w:tcPr>
            <w:tcW w:w="2853" w:type="dxa"/>
            <w:tcBorders>
              <w:top w:val="nil"/>
              <w:left w:val="nil"/>
              <w:bottom w:val="single" w:sz="4" w:space="0" w:color="auto"/>
              <w:right w:val="single" w:sz="4" w:space="0" w:color="auto"/>
            </w:tcBorders>
            <w:shd w:val="clear" w:color="auto" w:fill="auto"/>
            <w:noWrap/>
            <w:vAlign w:val="center"/>
            <w:hideMark/>
          </w:tcPr>
          <w:p w:rsidR="00DB0D4F" w:rsidRPr="00E121E8" w:rsidRDefault="0076027B" w:rsidP="004672B3">
            <w:pPr>
              <w:spacing w:line="240" w:lineRule="auto"/>
              <w:ind w:firstLine="0"/>
              <w:jc w:val="center"/>
              <w:rPr>
                <w:rFonts w:eastAsia="Times New Roman" w:cs="Calibri"/>
                <w:color w:val="000000"/>
                <w:sz w:val="24"/>
                <w:szCs w:val="24"/>
              </w:rPr>
            </w:pPr>
            <w:r w:rsidRPr="00E121E8">
              <w:rPr>
                <w:rFonts w:eastAsia="Times New Roman" w:cs="Calibri"/>
                <w:color w:val="000000"/>
                <w:sz w:val="24"/>
                <w:szCs w:val="24"/>
              </w:rPr>
              <w:t>15</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B0D4F" w:rsidRPr="00E121E8" w:rsidRDefault="00865BA2" w:rsidP="004672B3">
            <w:pPr>
              <w:spacing w:line="240" w:lineRule="auto"/>
              <w:ind w:firstLine="0"/>
              <w:jc w:val="center"/>
              <w:rPr>
                <w:rFonts w:eastAsia="Times New Roman" w:cs="Calibri"/>
                <w:sz w:val="24"/>
                <w:szCs w:val="24"/>
              </w:rPr>
            </w:pPr>
            <w:r w:rsidRPr="00E121E8">
              <w:rPr>
                <w:rFonts w:eastAsia="Times New Roman" w:cs="Calibri"/>
                <w:sz w:val="24"/>
                <w:szCs w:val="24"/>
              </w:rPr>
              <w:t>6</w:t>
            </w:r>
            <w:r w:rsidR="00974C42">
              <w:rPr>
                <w:rFonts w:eastAsia="Times New Roman" w:cs="Calibri"/>
                <w:sz w:val="24"/>
                <w:szCs w:val="24"/>
              </w:rPr>
              <w:t>.5</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DB0D4F" w:rsidRPr="00E121E8" w:rsidRDefault="008B3617" w:rsidP="004672B3">
            <w:pPr>
              <w:spacing w:line="240" w:lineRule="auto"/>
              <w:ind w:firstLine="0"/>
              <w:jc w:val="center"/>
              <w:rPr>
                <w:rFonts w:eastAsia="Times New Roman" w:cs="Calibri"/>
                <w:sz w:val="24"/>
                <w:szCs w:val="24"/>
                <w:lang w:val="hy-AM"/>
              </w:rPr>
            </w:pPr>
            <w:r w:rsidRPr="00E121E8">
              <w:rPr>
                <w:rFonts w:eastAsia="Times New Roman" w:cs="Calibri"/>
                <w:sz w:val="24"/>
                <w:szCs w:val="24"/>
                <w:lang w:val="hy-AM"/>
              </w:rPr>
              <w:t>1</w:t>
            </w:r>
          </w:p>
        </w:tc>
      </w:tr>
      <w:tr w:rsidR="00DB0D4F" w:rsidRPr="00E121E8" w:rsidTr="0076027B">
        <w:trPr>
          <w:trHeight w:val="330"/>
          <w:jc w:val="center"/>
        </w:trPr>
        <w:tc>
          <w:tcPr>
            <w:tcW w:w="2335" w:type="dxa"/>
            <w:gridSpan w:val="2"/>
            <w:tcBorders>
              <w:top w:val="nil"/>
              <w:left w:val="single" w:sz="4" w:space="0" w:color="auto"/>
              <w:bottom w:val="single" w:sz="4" w:space="0" w:color="auto"/>
              <w:right w:val="single" w:sz="4" w:space="0" w:color="auto"/>
            </w:tcBorders>
            <w:shd w:val="clear" w:color="auto" w:fill="auto"/>
            <w:noWrap/>
            <w:vAlign w:val="center"/>
            <w:hideMark/>
          </w:tcPr>
          <w:p w:rsidR="00DB0D4F" w:rsidRPr="00E121E8" w:rsidRDefault="00DB0D4F" w:rsidP="0076027B">
            <w:pPr>
              <w:spacing w:line="240" w:lineRule="auto"/>
              <w:ind w:firstLine="0"/>
              <w:jc w:val="left"/>
              <w:rPr>
                <w:rFonts w:eastAsia="Times New Roman" w:cs="Calibri"/>
                <w:color w:val="000000"/>
                <w:sz w:val="24"/>
                <w:szCs w:val="24"/>
                <w:lang w:val="hy-AM"/>
              </w:rPr>
            </w:pPr>
            <w:r w:rsidRPr="00E121E8">
              <w:rPr>
                <w:rFonts w:eastAsia="Times New Roman" w:cs="Calibri"/>
                <w:color w:val="000000"/>
                <w:sz w:val="24"/>
                <w:szCs w:val="24"/>
              </w:rPr>
              <w:t>5.</w:t>
            </w:r>
            <w:r w:rsidR="0076027B" w:rsidRPr="00E121E8">
              <w:rPr>
                <w:rFonts w:eastAsia="Times New Roman" w:cs="Calibri"/>
                <w:color w:val="000000"/>
                <w:sz w:val="24"/>
                <w:szCs w:val="24"/>
                <w:lang w:val="hy-AM"/>
              </w:rPr>
              <w:t>Վերնաշեն</w:t>
            </w:r>
          </w:p>
        </w:tc>
        <w:tc>
          <w:tcPr>
            <w:tcW w:w="2853" w:type="dxa"/>
            <w:tcBorders>
              <w:top w:val="nil"/>
              <w:left w:val="nil"/>
              <w:bottom w:val="single" w:sz="4" w:space="0" w:color="auto"/>
              <w:right w:val="single" w:sz="4" w:space="0" w:color="auto"/>
            </w:tcBorders>
            <w:shd w:val="clear" w:color="auto" w:fill="auto"/>
            <w:noWrap/>
            <w:vAlign w:val="center"/>
            <w:hideMark/>
          </w:tcPr>
          <w:p w:rsidR="00DB0D4F" w:rsidRPr="00E121E8" w:rsidRDefault="0076027B" w:rsidP="004672B3">
            <w:pPr>
              <w:spacing w:line="240" w:lineRule="auto"/>
              <w:ind w:firstLine="0"/>
              <w:jc w:val="center"/>
              <w:rPr>
                <w:rFonts w:eastAsia="Times New Roman" w:cs="Calibri"/>
                <w:color w:val="000000"/>
                <w:sz w:val="24"/>
                <w:szCs w:val="24"/>
              </w:rPr>
            </w:pPr>
            <w:r w:rsidRPr="00E121E8">
              <w:rPr>
                <w:rFonts w:eastAsia="Times New Roman" w:cs="Calibri"/>
                <w:color w:val="000000"/>
                <w:sz w:val="24"/>
                <w:szCs w:val="24"/>
              </w:rPr>
              <w:t>13</w:t>
            </w:r>
          </w:p>
        </w:tc>
        <w:tc>
          <w:tcPr>
            <w:tcW w:w="3270" w:type="dxa"/>
            <w:gridSpan w:val="2"/>
            <w:tcBorders>
              <w:top w:val="nil"/>
              <w:left w:val="single" w:sz="4" w:space="0" w:color="auto"/>
              <w:bottom w:val="single" w:sz="4" w:space="0" w:color="000000"/>
              <w:right w:val="single" w:sz="4" w:space="0" w:color="auto"/>
            </w:tcBorders>
            <w:shd w:val="clear" w:color="auto" w:fill="FFFFFF" w:themeFill="background1"/>
            <w:vAlign w:val="center"/>
            <w:hideMark/>
          </w:tcPr>
          <w:p w:rsidR="00DB0D4F" w:rsidRPr="00E121E8" w:rsidRDefault="00865BA2" w:rsidP="004672B3">
            <w:pPr>
              <w:spacing w:line="240" w:lineRule="auto"/>
              <w:ind w:firstLine="0"/>
              <w:jc w:val="center"/>
              <w:rPr>
                <w:rFonts w:eastAsia="Times New Roman" w:cs="Calibri"/>
                <w:sz w:val="24"/>
                <w:szCs w:val="24"/>
              </w:rPr>
            </w:pPr>
            <w:r w:rsidRPr="00E121E8">
              <w:rPr>
                <w:rFonts w:eastAsia="Times New Roman" w:cs="Calibri"/>
                <w:sz w:val="24"/>
                <w:szCs w:val="24"/>
              </w:rPr>
              <w:t>5</w:t>
            </w:r>
            <w:r w:rsidR="00974C42">
              <w:rPr>
                <w:rFonts w:eastAsia="Times New Roman" w:cs="Calibri"/>
                <w:sz w:val="24"/>
                <w:szCs w:val="24"/>
              </w:rPr>
              <w:t>.5</w:t>
            </w:r>
          </w:p>
        </w:tc>
        <w:tc>
          <w:tcPr>
            <w:tcW w:w="1872" w:type="dxa"/>
            <w:tcBorders>
              <w:top w:val="nil"/>
              <w:left w:val="single" w:sz="4" w:space="0" w:color="auto"/>
              <w:bottom w:val="single" w:sz="4" w:space="0" w:color="000000"/>
              <w:right w:val="single" w:sz="4" w:space="0" w:color="auto"/>
            </w:tcBorders>
            <w:shd w:val="clear" w:color="auto" w:fill="FFFFFF" w:themeFill="background1"/>
          </w:tcPr>
          <w:p w:rsidR="00DB0D4F" w:rsidRPr="00E121E8" w:rsidRDefault="008B3617" w:rsidP="004672B3">
            <w:pPr>
              <w:spacing w:line="240" w:lineRule="auto"/>
              <w:ind w:firstLine="0"/>
              <w:jc w:val="center"/>
              <w:rPr>
                <w:rFonts w:eastAsia="Times New Roman" w:cs="Calibri"/>
                <w:sz w:val="24"/>
                <w:szCs w:val="24"/>
                <w:lang w:val="hy-AM"/>
              </w:rPr>
            </w:pPr>
            <w:r w:rsidRPr="00E121E8">
              <w:rPr>
                <w:rFonts w:eastAsia="Times New Roman" w:cs="Calibri"/>
                <w:sz w:val="24"/>
                <w:szCs w:val="24"/>
                <w:lang w:val="hy-AM"/>
              </w:rPr>
              <w:t>1</w:t>
            </w:r>
          </w:p>
        </w:tc>
      </w:tr>
      <w:tr w:rsidR="00DB0D4F" w:rsidRPr="00E121E8" w:rsidTr="0076027B">
        <w:trPr>
          <w:trHeight w:val="330"/>
          <w:jc w:val="center"/>
        </w:trPr>
        <w:tc>
          <w:tcPr>
            <w:tcW w:w="2335" w:type="dxa"/>
            <w:gridSpan w:val="2"/>
            <w:tcBorders>
              <w:top w:val="nil"/>
              <w:left w:val="single" w:sz="4" w:space="0" w:color="auto"/>
              <w:bottom w:val="single" w:sz="4" w:space="0" w:color="auto"/>
              <w:right w:val="single" w:sz="4" w:space="0" w:color="auto"/>
            </w:tcBorders>
            <w:shd w:val="clear" w:color="auto" w:fill="auto"/>
            <w:noWrap/>
            <w:vAlign w:val="center"/>
            <w:hideMark/>
          </w:tcPr>
          <w:p w:rsidR="00DB0D4F" w:rsidRPr="00E121E8" w:rsidRDefault="00DB0D4F" w:rsidP="004672B3">
            <w:pPr>
              <w:spacing w:line="240" w:lineRule="auto"/>
              <w:ind w:firstLine="0"/>
              <w:jc w:val="left"/>
              <w:rPr>
                <w:rFonts w:eastAsia="Times New Roman" w:cs="Calibri"/>
                <w:color w:val="000000"/>
                <w:sz w:val="24"/>
                <w:szCs w:val="24"/>
              </w:rPr>
            </w:pPr>
            <w:r w:rsidRPr="00E121E8">
              <w:rPr>
                <w:rFonts w:ascii="Calibri" w:eastAsia="Times New Roman" w:hAnsi="Calibri" w:cs="Calibri"/>
                <w:color w:val="000000"/>
                <w:sz w:val="24"/>
                <w:szCs w:val="24"/>
              </w:rPr>
              <w:t> </w:t>
            </w:r>
          </w:p>
        </w:tc>
        <w:tc>
          <w:tcPr>
            <w:tcW w:w="2853" w:type="dxa"/>
            <w:tcBorders>
              <w:top w:val="nil"/>
              <w:left w:val="nil"/>
              <w:bottom w:val="single" w:sz="4" w:space="0" w:color="auto"/>
              <w:right w:val="single" w:sz="4" w:space="0" w:color="auto"/>
            </w:tcBorders>
            <w:shd w:val="clear" w:color="auto" w:fill="auto"/>
            <w:noWrap/>
            <w:vAlign w:val="bottom"/>
            <w:hideMark/>
          </w:tcPr>
          <w:p w:rsidR="00DB0D4F" w:rsidRPr="00E121E8" w:rsidRDefault="0076027B" w:rsidP="00DC0EAF">
            <w:pPr>
              <w:spacing w:line="240" w:lineRule="auto"/>
              <w:ind w:firstLine="0"/>
              <w:jc w:val="center"/>
              <w:rPr>
                <w:rFonts w:eastAsia="Times New Roman" w:cs="Calibri"/>
                <w:color w:val="000000"/>
                <w:sz w:val="24"/>
                <w:szCs w:val="24"/>
                <w:lang w:val="hy-AM"/>
              </w:rPr>
            </w:pPr>
            <w:r w:rsidRPr="00E121E8">
              <w:rPr>
                <w:rFonts w:eastAsia="Times New Roman" w:cs="Calibri"/>
                <w:color w:val="000000"/>
                <w:sz w:val="24"/>
                <w:szCs w:val="24"/>
                <w:lang w:val="hy-AM"/>
              </w:rPr>
              <w:t>82</w:t>
            </w:r>
          </w:p>
        </w:tc>
        <w:tc>
          <w:tcPr>
            <w:tcW w:w="3270" w:type="dxa"/>
            <w:gridSpan w:val="2"/>
            <w:tcBorders>
              <w:top w:val="nil"/>
              <w:left w:val="nil"/>
              <w:bottom w:val="single" w:sz="4" w:space="0" w:color="auto"/>
              <w:right w:val="single" w:sz="4" w:space="0" w:color="auto"/>
            </w:tcBorders>
            <w:shd w:val="clear" w:color="auto" w:fill="FFFFFF" w:themeFill="background1"/>
            <w:noWrap/>
            <w:vAlign w:val="center"/>
            <w:hideMark/>
          </w:tcPr>
          <w:p w:rsidR="00DB0D4F" w:rsidRPr="00E121E8" w:rsidRDefault="00974C42" w:rsidP="004672B3">
            <w:pPr>
              <w:spacing w:line="240" w:lineRule="auto"/>
              <w:ind w:firstLine="0"/>
              <w:jc w:val="center"/>
              <w:rPr>
                <w:rFonts w:eastAsia="Times New Roman" w:cs="Calibri"/>
                <w:sz w:val="24"/>
                <w:szCs w:val="24"/>
              </w:rPr>
            </w:pPr>
            <w:r>
              <w:rPr>
                <w:rFonts w:eastAsia="Times New Roman" w:cs="Calibri"/>
                <w:sz w:val="24"/>
                <w:szCs w:val="24"/>
              </w:rPr>
              <w:t>70</w:t>
            </w:r>
          </w:p>
        </w:tc>
        <w:tc>
          <w:tcPr>
            <w:tcW w:w="1872" w:type="dxa"/>
            <w:tcBorders>
              <w:top w:val="nil"/>
              <w:left w:val="nil"/>
              <w:bottom w:val="single" w:sz="4" w:space="0" w:color="auto"/>
              <w:right w:val="single" w:sz="4" w:space="0" w:color="auto"/>
            </w:tcBorders>
            <w:shd w:val="clear" w:color="auto" w:fill="FFFFFF" w:themeFill="background1"/>
          </w:tcPr>
          <w:p w:rsidR="00DB0D4F" w:rsidRPr="00E121E8" w:rsidRDefault="008B3617" w:rsidP="004672B3">
            <w:pPr>
              <w:spacing w:line="240" w:lineRule="auto"/>
              <w:ind w:firstLine="0"/>
              <w:jc w:val="center"/>
              <w:rPr>
                <w:rFonts w:eastAsia="Times New Roman" w:cs="Calibri"/>
                <w:sz w:val="24"/>
                <w:szCs w:val="24"/>
                <w:lang w:val="hy-AM"/>
              </w:rPr>
            </w:pPr>
            <w:r w:rsidRPr="00E121E8">
              <w:rPr>
                <w:rFonts w:eastAsia="Times New Roman" w:cs="Calibri"/>
                <w:sz w:val="24"/>
                <w:szCs w:val="24"/>
                <w:lang w:val="hy-AM"/>
              </w:rPr>
              <w:t>21</w:t>
            </w:r>
          </w:p>
        </w:tc>
      </w:tr>
    </w:tbl>
    <w:p w:rsidR="005112FC" w:rsidRPr="00E121E8" w:rsidRDefault="005112FC" w:rsidP="00527730">
      <w:pPr>
        <w:ind w:firstLine="0"/>
        <w:jc w:val="left"/>
        <w:rPr>
          <w:sz w:val="24"/>
          <w:szCs w:val="24"/>
        </w:rPr>
      </w:pPr>
    </w:p>
    <w:p w:rsidR="00527730" w:rsidRPr="00E121E8" w:rsidRDefault="005112FC" w:rsidP="005112FC">
      <w:pPr>
        <w:jc w:val="both"/>
        <w:rPr>
          <w:sz w:val="24"/>
          <w:szCs w:val="24"/>
          <w:lang w:val="hy-AM"/>
        </w:rPr>
      </w:pPr>
      <w:r w:rsidRPr="00E121E8">
        <w:rPr>
          <w:sz w:val="24"/>
          <w:szCs w:val="24"/>
          <w:lang w:val="hy-AM"/>
        </w:rPr>
        <w:t>Խ</w:t>
      </w:r>
      <w:r w:rsidR="00367E2C" w:rsidRPr="00E121E8">
        <w:rPr>
          <w:sz w:val="24"/>
          <w:szCs w:val="24"/>
          <w:lang w:val="hy-AM"/>
        </w:rPr>
        <w:t xml:space="preserve">ոշորացումից հետո </w:t>
      </w:r>
      <w:r w:rsidR="00F14FA9" w:rsidRPr="00E121E8">
        <w:rPr>
          <w:sz w:val="24"/>
          <w:szCs w:val="24"/>
          <w:lang w:val="hy-AM"/>
        </w:rPr>
        <w:t>համայնքապետարան</w:t>
      </w:r>
      <w:r w:rsidR="00367E2C" w:rsidRPr="00E121E8">
        <w:rPr>
          <w:sz w:val="24"/>
          <w:szCs w:val="24"/>
          <w:lang w:val="hy-AM"/>
        </w:rPr>
        <w:t xml:space="preserve">ի </w:t>
      </w:r>
      <w:r w:rsidRPr="00E121E8">
        <w:rPr>
          <w:sz w:val="24"/>
          <w:szCs w:val="24"/>
          <w:lang w:val="hy-AM"/>
        </w:rPr>
        <w:t>աշխատակազմում ավելացել է նոր ստորաբաժանում՝ «Քաղաքաշինության, հողաշինության, գյուղատնտեսության և բնապահպանության  բաժին</w:t>
      </w:r>
      <w:r w:rsidR="001D590A" w:rsidRPr="00E121E8">
        <w:rPr>
          <w:sz w:val="24"/>
          <w:szCs w:val="24"/>
        </w:rPr>
        <w:t xml:space="preserve">, </w:t>
      </w:r>
      <w:r w:rsidR="00CD7FF9" w:rsidRPr="00E121E8">
        <w:rPr>
          <w:sz w:val="24"/>
          <w:szCs w:val="24"/>
          <w:lang w:val="hy-AM"/>
        </w:rPr>
        <w:t>որն ունի 5</w:t>
      </w:r>
      <w:r w:rsidRPr="00E121E8">
        <w:rPr>
          <w:sz w:val="24"/>
          <w:szCs w:val="24"/>
          <w:lang w:val="hy-AM"/>
        </w:rPr>
        <w:t xml:space="preserve"> </w:t>
      </w:r>
      <w:r w:rsidR="00367E2C" w:rsidRPr="00E121E8">
        <w:rPr>
          <w:sz w:val="24"/>
          <w:szCs w:val="24"/>
          <w:lang w:val="hy-AM"/>
        </w:rPr>
        <w:t>հաստիք</w:t>
      </w:r>
      <w:r w:rsidR="00CD7FF9" w:rsidRPr="00E121E8">
        <w:rPr>
          <w:sz w:val="24"/>
          <w:szCs w:val="24"/>
          <w:lang w:val="hy-AM"/>
        </w:rPr>
        <w:t>։</w:t>
      </w:r>
    </w:p>
    <w:p w:rsidR="00E121E8" w:rsidRPr="00C26E12" w:rsidRDefault="00C26E12" w:rsidP="00C26E12">
      <w:pPr>
        <w:ind w:firstLine="0"/>
        <w:jc w:val="left"/>
        <w:rPr>
          <w:b/>
          <w:i/>
          <w:sz w:val="24"/>
          <w:szCs w:val="24"/>
          <w:lang w:val="hy-AM"/>
        </w:rPr>
      </w:pPr>
      <w:r>
        <w:rPr>
          <w:b/>
          <w:i/>
          <w:sz w:val="24"/>
          <w:szCs w:val="24"/>
          <w:lang w:val="hy-AM"/>
        </w:rPr>
        <w:t xml:space="preserve">Մինչև խոշորացումը Եղեգնաձոր, Գլաձոր և Մալիշկա համայնքների ՀՈԱԿ-ներն ունեին ընդհանուր՝ 169.19 հաստիք, իսկ խոշորացումից հետո </w:t>
      </w:r>
      <w:r w:rsidR="00304F97">
        <w:rPr>
          <w:b/>
          <w:i/>
          <w:sz w:val="24"/>
          <w:szCs w:val="24"/>
          <w:lang w:val="hy-AM"/>
        </w:rPr>
        <w:t xml:space="preserve">2-րդ </w:t>
      </w:r>
      <w:r w:rsidR="00304F97" w:rsidRPr="00EA3A69">
        <w:rPr>
          <w:b/>
          <w:i/>
          <w:sz w:val="24"/>
          <w:szCs w:val="24"/>
          <w:lang w:val="hy-AM"/>
        </w:rPr>
        <w:t xml:space="preserve">եռամսյակի դրությամբ </w:t>
      </w:r>
      <w:bookmarkStart w:id="0" w:name="_GoBack"/>
      <w:bookmarkEnd w:id="0"/>
      <w:r>
        <w:rPr>
          <w:b/>
          <w:i/>
          <w:sz w:val="24"/>
          <w:szCs w:val="24"/>
          <w:lang w:val="hy-AM"/>
        </w:rPr>
        <w:t>Եղեգնաձոր համայնքի ՀՈԱԿ-ները՝ 195.64 հաստիք։</w:t>
      </w:r>
    </w:p>
    <w:p w:rsidR="001605F2" w:rsidRPr="00E121E8" w:rsidRDefault="001605F2" w:rsidP="004F3BB1">
      <w:pPr>
        <w:ind w:firstLine="0"/>
        <w:jc w:val="center"/>
        <w:rPr>
          <w:sz w:val="24"/>
          <w:szCs w:val="24"/>
        </w:rPr>
      </w:pPr>
      <w:proofErr w:type="spellStart"/>
      <w:r w:rsidRPr="00E121E8">
        <w:rPr>
          <w:b/>
          <w:sz w:val="24"/>
          <w:szCs w:val="24"/>
        </w:rPr>
        <w:t>Կապիտալ</w:t>
      </w:r>
      <w:proofErr w:type="spellEnd"/>
      <w:r w:rsidRPr="00E121E8">
        <w:rPr>
          <w:b/>
          <w:sz w:val="24"/>
          <w:szCs w:val="24"/>
        </w:rPr>
        <w:t xml:space="preserve"> </w:t>
      </w:r>
      <w:proofErr w:type="spellStart"/>
      <w:r w:rsidRPr="00E121E8">
        <w:rPr>
          <w:b/>
          <w:sz w:val="24"/>
          <w:szCs w:val="24"/>
        </w:rPr>
        <w:t>ծրագրեր</w:t>
      </w:r>
      <w:proofErr w:type="spellEnd"/>
    </w:p>
    <w:tbl>
      <w:tblPr>
        <w:tblStyle w:val="TableGrid"/>
        <w:tblW w:w="0" w:type="auto"/>
        <w:tblLook w:val="04A0" w:firstRow="1" w:lastRow="0" w:firstColumn="1" w:lastColumn="0" w:noHBand="0" w:noVBand="1"/>
      </w:tblPr>
      <w:tblGrid>
        <w:gridCol w:w="3936"/>
        <w:gridCol w:w="5969"/>
      </w:tblGrid>
      <w:tr w:rsidR="001605F2" w:rsidRPr="00E121E8" w:rsidTr="001605F2">
        <w:trPr>
          <w:trHeight w:val="482"/>
        </w:trPr>
        <w:tc>
          <w:tcPr>
            <w:tcW w:w="3936" w:type="dxa"/>
            <w:vAlign w:val="center"/>
          </w:tcPr>
          <w:p w:rsidR="001605F2" w:rsidRPr="00E121E8" w:rsidRDefault="001605F2" w:rsidP="001605F2">
            <w:pPr>
              <w:ind w:firstLine="0"/>
              <w:jc w:val="center"/>
              <w:rPr>
                <w:sz w:val="24"/>
                <w:szCs w:val="24"/>
              </w:rPr>
            </w:pPr>
            <w:proofErr w:type="spellStart"/>
            <w:r w:rsidRPr="00E121E8">
              <w:rPr>
                <w:sz w:val="24"/>
                <w:szCs w:val="24"/>
              </w:rPr>
              <w:t>Մինչև</w:t>
            </w:r>
            <w:proofErr w:type="spellEnd"/>
            <w:r w:rsidRPr="00E121E8">
              <w:rPr>
                <w:sz w:val="24"/>
                <w:szCs w:val="24"/>
              </w:rPr>
              <w:t xml:space="preserve"> </w:t>
            </w:r>
            <w:proofErr w:type="spellStart"/>
            <w:r w:rsidRPr="00E121E8">
              <w:rPr>
                <w:sz w:val="24"/>
                <w:szCs w:val="24"/>
              </w:rPr>
              <w:t>խոշորացումը</w:t>
            </w:r>
            <w:proofErr w:type="spellEnd"/>
          </w:p>
        </w:tc>
        <w:tc>
          <w:tcPr>
            <w:tcW w:w="5969" w:type="dxa"/>
            <w:vAlign w:val="center"/>
          </w:tcPr>
          <w:p w:rsidR="001605F2" w:rsidRPr="00E121E8" w:rsidRDefault="001605F2" w:rsidP="001605F2">
            <w:pPr>
              <w:ind w:firstLine="0"/>
              <w:jc w:val="center"/>
              <w:rPr>
                <w:sz w:val="24"/>
                <w:szCs w:val="24"/>
              </w:rPr>
            </w:pPr>
            <w:proofErr w:type="spellStart"/>
            <w:r w:rsidRPr="00E121E8">
              <w:rPr>
                <w:sz w:val="24"/>
                <w:szCs w:val="24"/>
              </w:rPr>
              <w:t>Խոշորացումից</w:t>
            </w:r>
            <w:proofErr w:type="spellEnd"/>
            <w:r w:rsidRPr="00E121E8">
              <w:rPr>
                <w:sz w:val="24"/>
                <w:szCs w:val="24"/>
              </w:rPr>
              <w:t xml:space="preserve"> </w:t>
            </w:r>
            <w:proofErr w:type="spellStart"/>
            <w:r w:rsidRPr="00E121E8">
              <w:rPr>
                <w:sz w:val="24"/>
                <w:szCs w:val="24"/>
              </w:rPr>
              <w:t>հետո</w:t>
            </w:r>
            <w:proofErr w:type="spellEnd"/>
            <w:r w:rsidR="00F34DAB" w:rsidRPr="00E121E8">
              <w:rPr>
                <w:rStyle w:val="FootnoteReference"/>
                <w:sz w:val="24"/>
                <w:szCs w:val="24"/>
              </w:rPr>
              <w:footnoteReference w:id="1"/>
            </w:r>
          </w:p>
        </w:tc>
      </w:tr>
      <w:tr w:rsidR="001605F2" w:rsidRPr="00304F97" w:rsidTr="001605F2">
        <w:trPr>
          <w:trHeight w:val="482"/>
        </w:trPr>
        <w:tc>
          <w:tcPr>
            <w:tcW w:w="3936" w:type="dxa"/>
            <w:vAlign w:val="center"/>
          </w:tcPr>
          <w:p w:rsidR="00834A28" w:rsidRPr="00E121E8" w:rsidRDefault="00834A28" w:rsidP="00834A28">
            <w:pPr>
              <w:ind w:firstLine="0"/>
              <w:jc w:val="both"/>
              <w:rPr>
                <w:b/>
                <w:sz w:val="24"/>
                <w:szCs w:val="24"/>
                <w:lang w:val="hy-AM"/>
              </w:rPr>
            </w:pPr>
            <w:r w:rsidRPr="00E121E8">
              <w:rPr>
                <w:b/>
                <w:sz w:val="24"/>
                <w:szCs w:val="24"/>
                <w:lang w:val="hy-AM"/>
              </w:rPr>
              <w:t>Եղեգնաձոր</w:t>
            </w:r>
            <w:r w:rsidR="00BF6E9A" w:rsidRPr="00E121E8">
              <w:rPr>
                <w:b/>
                <w:sz w:val="24"/>
                <w:szCs w:val="24"/>
              </w:rPr>
              <w:t xml:space="preserve"> </w:t>
            </w:r>
            <w:r w:rsidR="00BF6E9A" w:rsidRPr="00E121E8">
              <w:rPr>
                <w:b/>
                <w:sz w:val="24"/>
                <w:szCs w:val="24"/>
                <w:lang w:val="hy-AM"/>
              </w:rPr>
              <w:t>քաղաքում մինչև խոշորացումը 2021 թվականին իրականացվել են հետևյալ կապիտալ ծախսերը</w:t>
            </w:r>
            <w:r w:rsidR="00BF6E9A" w:rsidRPr="00E121E8">
              <w:rPr>
                <w:rFonts w:ascii="Cambria Math" w:hAnsi="Cambria Math" w:cs="Cambria Math"/>
                <w:b/>
                <w:sz w:val="24"/>
                <w:szCs w:val="24"/>
                <w:lang w:val="hy-AM"/>
              </w:rPr>
              <w:t>․</w:t>
            </w:r>
            <w:r w:rsidR="00BF6E9A" w:rsidRPr="00E121E8">
              <w:rPr>
                <w:b/>
                <w:sz w:val="24"/>
                <w:szCs w:val="24"/>
                <w:lang w:val="hy-AM"/>
              </w:rPr>
              <w:t xml:space="preserve"> </w:t>
            </w:r>
          </w:p>
          <w:p w:rsidR="00A66A51" w:rsidRPr="00E121E8" w:rsidRDefault="00A66A51" w:rsidP="007822D8">
            <w:pPr>
              <w:pStyle w:val="ListParagraph"/>
              <w:numPr>
                <w:ilvl w:val="0"/>
                <w:numId w:val="5"/>
              </w:numPr>
              <w:ind w:left="690" w:hanging="450"/>
              <w:jc w:val="left"/>
              <w:rPr>
                <w:rFonts w:cs="Calibri"/>
                <w:sz w:val="24"/>
                <w:szCs w:val="24"/>
                <w:lang w:val="hy-AM"/>
              </w:rPr>
            </w:pPr>
            <w:r w:rsidRPr="00E121E8">
              <w:rPr>
                <w:rFonts w:cs="Calibri"/>
                <w:sz w:val="24"/>
                <w:szCs w:val="24"/>
                <w:lang w:val="hy-AM"/>
              </w:rPr>
              <w:t>Եղեգնաձոր համայնքի Չարենց- Թամանցիների փողոցների նորոգում /14</w:t>
            </w:r>
            <w:r w:rsidRPr="00E121E8">
              <w:rPr>
                <w:rFonts w:ascii="Cambria Math" w:hAnsi="Cambria Math" w:cs="Cambria Math"/>
                <w:sz w:val="24"/>
                <w:szCs w:val="24"/>
                <w:lang w:val="hy-AM"/>
              </w:rPr>
              <w:t>․</w:t>
            </w:r>
            <w:r w:rsidRPr="00E121E8">
              <w:rPr>
                <w:rFonts w:cs="Calibri"/>
                <w:sz w:val="24"/>
                <w:szCs w:val="24"/>
                <w:lang w:val="hy-AM"/>
              </w:rPr>
              <w:t>499</w:t>
            </w:r>
            <w:r w:rsidRPr="00E121E8">
              <w:rPr>
                <w:rFonts w:ascii="Cambria Math" w:hAnsi="Cambria Math" w:cs="Cambria Math"/>
                <w:sz w:val="24"/>
                <w:szCs w:val="24"/>
                <w:lang w:val="hy-AM"/>
              </w:rPr>
              <w:t>․</w:t>
            </w:r>
            <w:r w:rsidRPr="00E121E8">
              <w:rPr>
                <w:rFonts w:cs="Calibri"/>
                <w:sz w:val="24"/>
                <w:szCs w:val="24"/>
                <w:lang w:val="hy-AM"/>
              </w:rPr>
              <w:t>527 դրամ/</w:t>
            </w:r>
          </w:p>
          <w:p w:rsidR="00BF6E9A" w:rsidRPr="00E121E8" w:rsidRDefault="00A66A51" w:rsidP="007822D8">
            <w:pPr>
              <w:pStyle w:val="ListParagraph"/>
              <w:numPr>
                <w:ilvl w:val="0"/>
                <w:numId w:val="5"/>
              </w:numPr>
              <w:jc w:val="left"/>
              <w:rPr>
                <w:rFonts w:cs="Calibri"/>
                <w:sz w:val="24"/>
                <w:szCs w:val="24"/>
                <w:lang w:val="hy-AM"/>
              </w:rPr>
            </w:pPr>
            <w:r w:rsidRPr="00E121E8">
              <w:rPr>
                <w:rFonts w:cs="Calibri"/>
                <w:sz w:val="24"/>
                <w:szCs w:val="24"/>
                <w:lang w:val="hy-AM"/>
              </w:rPr>
              <w:t xml:space="preserve">Եղեգնաձոր համայնքի Սևակի 1.3.5 և Միկոյանի 10.11.12 բազմաբնակարան բնակելի շենքերով  պարփակված բակերի </w:t>
            </w:r>
            <w:r w:rsidRPr="00E121E8">
              <w:rPr>
                <w:rFonts w:cs="Calibri"/>
                <w:sz w:val="24"/>
                <w:szCs w:val="24"/>
                <w:lang w:val="hy-AM"/>
              </w:rPr>
              <w:lastRenderedPageBreak/>
              <w:t>բարեկարգում /37.978.710 դրամ/</w:t>
            </w:r>
          </w:p>
          <w:p w:rsidR="00A66A51" w:rsidRPr="00E121E8" w:rsidRDefault="00A66A51" w:rsidP="007822D8">
            <w:pPr>
              <w:pStyle w:val="ListParagraph"/>
              <w:numPr>
                <w:ilvl w:val="0"/>
                <w:numId w:val="5"/>
              </w:numPr>
              <w:jc w:val="left"/>
              <w:rPr>
                <w:rFonts w:cs="Calibri"/>
                <w:sz w:val="24"/>
                <w:szCs w:val="24"/>
                <w:lang w:val="hy-AM"/>
              </w:rPr>
            </w:pPr>
            <w:r w:rsidRPr="00E121E8">
              <w:rPr>
                <w:rFonts w:cs="Calibri"/>
                <w:sz w:val="24"/>
                <w:szCs w:val="24"/>
                <w:lang w:val="hy-AM"/>
              </w:rPr>
              <w:t>Ալավերդյան փողոցի և Կամոյի փողոցի (Երևանյան խճուղուց մինչև Անդրանիկի փողոց)  նորոգում /66.173.767 դրամ/</w:t>
            </w:r>
          </w:p>
          <w:p w:rsidR="00A66A51" w:rsidRPr="00E121E8" w:rsidRDefault="00A66A51" w:rsidP="007822D8">
            <w:pPr>
              <w:pStyle w:val="ListParagraph"/>
              <w:numPr>
                <w:ilvl w:val="0"/>
                <w:numId w:val="5"/>
              </w:numPr>
              <w:jc w:val="left"/>
              <w:rPr>
                <w:rFonts w:cs="Calibri"/>
                <w:sz w:val="24"/>
                <w:szCs w:val="24"/>
                <w:lang w:val="hy-AM"/>
              </w:rPr>
            </w:pPr>
            <w:r w:rsidRPr="00E121E8">
              <w:rPr>
                <w:rFonts w:cs="Calibri"/>
                <w:sz w:val="24"/>
                <w:szCs w:val="24"/>
                <w:lang w:val="hy-AM"/>
              </w:rPr>
              <w:t>Եղեգնաձոր համայնքի հրապարակի նորոգում /10.398.002 դրամ/</w:t>
            </w:r>
          </w:p>
          <w:p w:rsidR="00A66A51" w:rsidRPr="00E121E8" w:rsidRDefault="00A66A51" w:rsidP="007822D8">
            <w:pPr>
              <w:pStyle w:val="ListParagraph"/>
              <w:numPr>
                <w:ilvl w:val="0"/>
                <w:numId w:val="5"/>
              </w:numPr>
              <w:jc w:val="left"/>
              <w:rPr>
                <w:rFonts w:cs="Calibri"/>
                <w:sz w:val="24"/>
                <w:szCs w:val="24"/>
                <w:lang w:val="hy-AM"/>
              </w:rPr>
            </w:pPr>
            <w:r w:rsidRPr="00E121E8">
              <w:rPr>
                <w:rFonts w:cs="Calibri"/>
                <w:sz w:val="24"/>
                <w:szCs w:val="24"/>
                <w:lang w:val="hy-AM"/>
              </w:rPr>
              <w:t>Եղեգնաձոր համայնքի Ալավերդյան, Անդրանիկ և Արսենյան փողոցների լուսավորության ցանցի կառուցում  /10.000.080 դրամ/</w:t>
            </w:r>
          </w:p>
          <w:p w:rsidR="00A66A51" w:rsidRPr="00E121E8" w:rsidRDefault="00A66A51" w:rsidP="007822D8">
            <w:pPr>
              <w:pStyle w:val="ListParagraph"/>
              <w:numPr>
                <w:ilvl w:val="0"/>
                <w:numId w:val="5"/>
              </w:numPr>
              <w:jc w:val="left"/>
              <w:rPr>
                <w:rFonts w:cs="Calibri"/>
                <w:sz w:val="24"/>
                <w:szCs w:val="24"/>
                <w:lang w:val="hy-AM"/>
              </w:rPr>
            </w:pPr>
            <w:r w:rsidRPr="00E121E8">
              <w:rPr>
                <w:rFonts w:cs="Calibri"/>
                <w:sz w:val="24"/>
                <w:szCs w:val="24"/>
                <w:lang w:val="hy-AM"/>
              </w:rPr>
              <w:t>Եղեգնաձոր համայնքի Միկոյան 22 բազմաբնակարան բնակելի շենքի տանիքի հիմնանորոգում /15.257.160 դրամ/</w:t>
            </w:r>
          </w:p>
          <w:p w:rsidR="00A66A51" w:rsidRPr="00E121E8" w:rsidRDefault="00A66A51" w:rsidP="00A66A51">
            <w:pPr>
              <w:ind w:left="360" w:firstLine="0"/>
              <w:jc w:val="both"/>
              <w:rPr>
                <w:rFonts w:cs="Calibri"/>
                <w:sz w:val="24"/>
                <w:szCs w:val="24"/>
                <w:lang w:val="hy-AM"/>
              </w:rPr>
            </w:pPr>
          </w:p>
          <w:p w:rsidR="00834A28" w:rsidRPr="00E121E8" w:rsidRDefault="00834A28" w:rsidP="00834A28">
            <w:pPr>
              <w:ind w:firstLine="0"/>
              <w:jc w:val="both"/>
              <w:rPr>
                <w:sz w:val="24"/>
                <w:szCs w:val="24"/>
                <w:lang w:val="hy-AM"/>
              </w:rPr>
            </w:pPr>
          </w:p>
          <w:p w:rsidR="00226DF7" w:rsidRPr="00E121E8" w:rsidRDefault="00834A28" w:rsidP="00226DF7">
            <w:pPr>
              <w:ind w:firstLine="0"/>
              <w:jc w:val="both"/>
              <w:rPr>
                <w:b/>
                <w:sz w:val="24"/>
                <w:szCs w:val="24"/>
                <w:lang w:val="hy-AM"/>
              </w:rPr>
            </w:pPr>
            <w:r w:rsidRPr="00E121E8">
              <w:rPr>
                <w:b/>
                <w:sz w:val="24"/>
                <w:szCs w:val="24"/>
                <w:lang w:val="hy-AM"/>
              </w:rPr>
              <w:t>Գլաձոր</w:t>
            </w:r>
            <w:r w:rsidR="00226DF7" w:rsidRPr="00E121E8">
              <w:rPr>
                <w:b/>
                <w:sz w:val="24"/>
                <w:szCs w:val="24"/>
                <w:lang w:val="hy-AM"/>
              </w:rPr>
              <w:t xml:space="preserve"> բնակավայրում մինչև խոշորացումը 2021 թվականին իրականացվել է հետևյալ կապիտալ ծախսը</w:t>
            </w:r>
            <w:r w:rsidR="00226DF7" w:rsidRPr="00E121E8">
              <w:rPr>
                <w:rFonts w:ascii="Cambria Math" w:hAnsi="Cambria Math" w:cs="Cambria Math"/>
                <w:b/>
                <w:sz w:val="24"/>
                <w:szCs w:val="24"/>
                <w:lang w:val="hy-AM"/>
              </w:rPr>
              <w:t>․</w:t>
            </w:r>
            <w:r w:rsidR="00226DF7" w:rsidRPr="00E121E8">
              <w:rPr>
                <w:b/>
                <w:sz w:val="24"/>
                <w:szCs w:val="24"/>
                <w:lang w:val="hy-AM"/>
              </w:rPr>
              <w:t xml:space="preserve"> </w:t>
            </w:r>
          </w:p>
          <w:p w:rsidR="00834A28" w:rsidRPr="00E121E8" w:rsidRDefault="00226DF7" w:rsidP="00226DF7">
            <w:pPr>
              <w:pStyle w:val="ListParagraph"/>
              <w:ind w:left="930" w:firstLine="0"/>
              <w:jc w:val="left"/>
              <w:rPr>
                <w:sz w:val="24"/>
                <w:szCs w:val="24"/>
                <w:lang w:val="hy-AM"/>
              </w:rPr>
            </w:pPr>
            <w:r w:rsidRPr="00E121E8">
              <w:rPr>
                <w:rFonts w:cs="Calibri"/>
                <w:sz w:val="24"/>
                <w:szCs w:val="24"/>
                <w:lang w:val="hy-AM"/>
              </w:rPr>
              <w:t xml:space="preserve">Գլաձոր </w:t>
            </w:r>
            <w:r w:rsidR="00E0398A" w:rsidRPr="00E121E8">
              <w:rPr>
                <w:rFonts w:cs="Calibri"/>
                <w:sz w:val="24"/>
                <w:szCs w:val="24"/>
                <w:lang w:val="hy-AM"/>
              </w:rPr>
              <w:t>բնակավայրի</w:t>
            </w:r>
            <w:r w:rsidRPr="00E121E8">
              <w:rPr>
                <w:rFonts w:cs="Calibri"/>
                <w:sz w:val="24"/>
                <w:szCs w:val="24"/>
                <w:lang w:val="hy-AM"/>
              </w:rPr>
              <w:t xml:space="preserve"> 11-րդ փողոց, թիվ 9 հասցեում գոյություն ունեցող   մշակույթի տան վերահատակագծում և կցակառույցի իրականացում / 24</w:t>
            </w:r>
            <w:r w:rsidR="007822D8" w:rsidRPr="00E121E8">
              <w:rPr>
                <w:rFonts w:cs="Calibri"/>
                <w:sz w:val="24"/>
                <w:szCs w:val="24"/>
                <w:lang w:val="hy-AM"/>
              </w:rPr>
              <w:t>.</w:t>
            </w:r>
            <w:r w:rsidRPr="00E121E8">
              <w:rPr>
                <w:rFonts w:cs="Calibri"/>
                <w:sz w:val="24"/>
                <w:szCs w:val="24"/>
                <w:lang w:val="hy-AM"/>
              </w:rPr>
              <w:t>000</w:t>
            </w:r>
            <w:r w:rsidR="007822D8" w:rsidRPr="00E121E8">
              <w:rPr>
                <w:rFonts w:cs="Calibri"/>
                <w:sz w:val="24"/>
                <w:szCs w:val="24"/>
                <w:lang w:val="hy-AM"/>
              </w:rPr>
              <w:t>.</w:t>
            </w:r>
            <w:r w:rsidRPr="00E121E8">
              <w:rPr>
                <w:rFonts w:cs="Calibri"/>
                <w:sz w:val="24"/>
                <w:szCs w:val="24"/>
                <w:lang w:val="hy-AM"/>
              </w:rPr>
              <w:t>000 ՀՀ դրամ/ աշխատանքները շարունակվում են</w:t>
            </w:r>
            <w:r w:rsidRPr="00E121E8">
              <w:rPr>
                <w:rFonts w:ascii="Cambria Math" w:hAnsi="Cambria Math" w:cs="Cambria Math"/>
                <w:sz w:val="24"/>
                <w:szCs w:val="24"/>
                <w:lang w:val="hy-AM"/>
              </w:rPr>
              <w:t>․</w:t>
            </w:r>
            <w:r w:rsidRPr="00E121E8">
              <w:rPr>
                <w:rFonts w:cs="Calibri"/>
                <w:sz w:val="24"/>
                <w:szCs w:val="24"/>
                <w:lang w:val="hy-AM"/>
              </w:rPr>
              <w:t xml:space="preserve"> կիրականացվի ևս 37</w:t>
            </w:r>
            <w:r w:rsidRPr="00E121E8">
              <w:rPr>
                <w:rFonts w:ascii="Cambria Math" w:hAnsi="Cambria Math" w:cs="Cambria Math"/>
                <w:sz w:val="24"/>
                <w:szCs w:val="24"/>
                <w:lang w:val="hy-AM"/>
              </w:rPr>
              <w:t>․</w:t>
            </w:r>
            <w:r w:rsidRPr="00E121E8">
              <w:rPr>
                <w:rFonts w:cs="Calibri"/>
                <w:sz w:val="24"/>
                <w:szCs w:val="24"/>
                <w:lang w:val="hy-AM"/>
              </w:rPr>
              <w:t>088</w:t>
            </w:r>
            <w:r w:rsidRPr="00E121E8">
              <w:rPr>
                <w:rFonts w:ascii="Cambria Math" w:hAnsi="Cambria Math" w:cs="Cambria Math"/>
                <w:sz w:val="24"/>
                <w:szCs w:val="24"/>
                <w:lang w:val="hy-AM"/>
              </w:rPr>
              <w:t>․</w:t>
            </w:r>
            <w:r w:rsidRPr="00E121E8">
              <w:rPr>
                <w:rFonts w:cs="Calibri"/>
                <w:sz w:val="24"/>
                <w:szCs w:val="24"/>
                <w:lang w:val="hy-AM"/>
              </w:rPr>
              <w:t>000 դրամի ծախս</w:t>
            </w:r>
          </w:p>
          <w:p w:rsidR="00226DF7" w:rsidRPr="00E121E8" w:rsidRDefault="00226DF7" w:rsidP="00226DF7">
            <w:pPr>
              <w:pStyle w:val="ListParagraph"/>
              <w:ind w:left="930" w:firstLine="0"/>
              <w:jc w:val="left"/>
              <w:rPr>
                <w:sz w:val="24"/>
                <w:szCs w:val="24"/>
                <w:lang w:val="hy-AM"/>
              </w:rPr>
            </w:pPr>
          </w:p>
          <w:p w:rsidR="00834A28" w:rsidRPr="00E121E8" w:rsidRDefault="00834A28" w:rsidP="00834A28">
            <w:pPr>
              <w:ind w:firstLine="0"/>
              <w:jc w:val="both"/>
              <w:rPr>
                <w:sz w:val="24"/>
                <w:szCs w:val="24"/>
                <w:lang w:val="hy-AM"/>
              </w:rPr>
            </w:pPr>
          </w:p>
          <w:p w:rsidR="00E0398A" w:rsidRPr="00E121E8" w:rsidRDefault="00834A28" w:rsidP="00E0398A">
            <w:pPr>
              <w:ind w:firstLine="0"/>
              <w:jc w:val="both"/>
              <w:rPr>
                <w:rFonts w:cs="Cambria Math"/>
                <w:b/>
                <w:sz w:val="24"/>
                <w:szCs w:val="24"/>
                <w:lang w:val="hy-AM"/>
              </w:rPr>
            </w:pPr>
            <w:r w:rsidRPr="00E121E8">
              <w:rPr>
                <w:b/>
                <w:sz w:val="24"/>
                <w:szCs w:val="24"/>
                <w:lang w:val="hy-AM"/>
              </w:rPr>
              <w:lastRenderedPageBreak/>
              <w:t>Մալիշկա</w:t>
            </w:r>
            <w:r w:rsidR="00E0398A" w:rsidRPr="00E121E8">
              <w:rPr>
                <w:b/>
                <w:sz w:val="24"/>
                <w:szCs w:val="24"/>
                <w:lang w:val="hy-AM"/>
              </w:rPr>
              <w:t xml:space="preserve"> բնակավայրում մինչև խոշորացումը 2021 թվականին իրականացվել է հետևյալ կապիտալ ծախսերը</w:t>
            </w:r>
            <w:r w:rsidR="00E0398A" w:rsidRPr="00E121E8">
              <w:rPr>
                <w:rFonts w:ascii="Cambria Math" w:hAnsi="Cambria Math" w:cs="Cambria Math"/>
                <w:b/>
                <w:sz w:val="24"/>
                <w:szCs w:val="24"/>
                <w:lang w:val="hy-AM"/>
              </w:rPr>
              <w:t>․</w:t>
            </w:r>
          </w:p>
          <w:p w:rsidR="00E0398A" w:rsidRPr="00E121E8" w:rsidRDefault="00E0398A" w:rsidP="007822D8">
            <w:pPr>
              <w:pStyle w:val="ListParagraph"/>
              <w:numPr>
                <w:ilvl w:val="0"/>
                <w:numId w:val="9"/>
              </w:numPr>
              <w:jc w:val="left"/>
              <w:rPr>
                <w:sz w:val="24"/>
                <w:szCs w:val="24"/>
                <w:lang w:val="hy-AM"/>
              </w:rPr>
            </w:pPr>
            <w:r w:rsidRPr="00E121E8">
              <w:rPr>
                <w:sz w:val="24"/>
                <w:szCs w:val="24"/>
                <w:lang w:val="hy-AM"/>
              </w:rPr>
              <w:t xml:space="preserve"> Մալիշկա համայնքի ներհամայնքային փողոցների (կենտրոնական փողոց տուն 74 հասցեից մինչև կենտրոնական 7 նրբանցք և 8-րդ փողոց տուն 1 հասցեից մինչև 25 փողոց տուն 13 հասցե) փողոցային լուսավորություն /10</w:t>
            </w:r>
            <w:r w:rsidR="007822D8" w:rsidRPr="00E121E8">
              <w:rPr>
                <w:sz w:val="24"/>
                <w:szCs w:val="24"/>
                <w:lang w:val="hy-AM"/>
              </w:rPr>
              <w:t>.</w:t>
            </w:r>
            <w:r w:rsidRPr="00E121E8">
              <w:rPr>
                <w:sz w:val="24"/>
                <w:szCs w:val="24"/>
                <w:lang w:val="hy-AM"/>
              </w:rPr>
              <w:t>800</w:t>
            </w:r>
            <w:r w:rsidR="007822D8" w:rsidRPr="00E121E8">
              <w:rPr>
                <w:sz w:val="24"/>
                <w:szCs w:val="24"/>
                <w:lang w:val="hy-AM"/>
              </w:rPr>
              <w:t>.</w:t>
            </w:r>
            <w:r w:rsidRPr="00E121E8">
              <w:rPr>
                <w:sz w:val="24"/>
                <w:szCs w:val="24"/>
                <w:lang w:val="hy-AM"/>
              </w:rPr>
              <w:t>000 ՀՀ դրամ/</w:t>
            </w:r>
          </w:p>
          <w:p w:rsidR="00E0398A" w:rsidRPr="00E121E8" w:rsidRDefault="00E0398A" w:rsidP="007822D8">
            <w:pPr>
              <w:pStyle w:val="ListParagraph"/>
              <w:numPr>
                <w:ilvl w:val="0"/>
                <w:numId w:val="9"/>
              </w:numPr>
              <w:jc w:val="left"/>
              <w:rPr>
                <w:sz w:val="24"/>
                <w:szCs w:val="24"/>
                <w:lang w:val="hy-AM"/>
              </w:rPr>
            </w:pPr>
            <w:r w:rsidRPr="00E121E8">
              <w:rPr>
                <w:sz w:val="24"/>
                <w:szCs w:val="24"/>
                <w:lang w:val="hy-AM"/>
              </w:rPr>
              <w:t>Մալիշկա համայնքի ներհամայնքային փողոցների մասնակի ասֆալտապատում /0.5կմ, 45</w:t>
            </w:r>
            <w:r w:rsidR="007822D8" w:rsidRPr="00E121E8">
              <w:rPr>
                <w:sz w:val="24"/>
                <w:szCs w:val="24"/>
                <w:lang w:val="hy-AM"/>
              </w:rPr>
              <w:t>.</w:t>
            </w:r>
            <w:r w:rsidRPr="00E121E8">
              <w:rPr>
                <w:sz w:val="24"/>
                <w:szCs w:val="24"/>
                <w:lang w:val="hy-AM"/>
              </w:rPr>
              <w:t>510</w:t>
            </w:r>
            <w:r w:rsidR="007822D8" w:rsidRPr="00E121E8">
              <w:rPr>
                <w:sz w:val="24"/>
                <w:szCs w:val="24"/>
                <w:lang w:val="hy-AM"/>
              </w:rPr>
              <w:t>.</w:t>
            </w:r>
            <w:r w:rsidRPr="00E121E8">
              <w:rPr>
                <w:sz w:val="24"/>
                <w:szCs w:val="24"/>
                <w:lang w:val="hy-AM"/>
              </w:rPr>
              <w:t>594 ՀՀ դրամ/</w:t>
            </w:r>
          </w:p>
          <w:p w:rsidR="00E0398A" w:rsidRPr="00E121E8" w:rsidRDefault="00E0398A" w:rsidP="007822D8">
            <w:pPr>
              <w:pStyle w:val="ListParagraph"/>
              <w:numPr>
                <w:ilvl w:val="0"/>
                <w:numId w:val="9"/>
              </w:numPr>
              <w:jc w:val="left"/>
              <w:rPr>
                <w:sz w:val="24"/>
                <w:szCs w:val="24"/>
                <w:lang w:val="hy-AM"/>
              </w:rPr>
            </w:pPr>
            <w:r w:rsidRPr="00E121E8">
              <w:rPr>
                <w:sz w:val="24"/>
                <w:szCs w:val="24"/>
                <w:lang w:val="hy-AM"/>
              </w:rPr>
              <w:t>Մալիշկա համայնքի ոռոգման ջրագծի ներքին ցանցի վերանորոգում</w:t>
            </w:r>
            <w:r w:rsidR="007822D8" w:rsidRPr="00E121E8">
              <w:rPr>
                <w:sz w:val="24"/>
                <w:szCs w:val="24"/>
                <w:lang w:val="hy-AM"/>
              </w:rPr>
              <w:t xml:space="preserve"> /11.</w:t>
            </w:r>
            <w:r w:rsidRPr="00E121E8">
              <w:rPr>
                <w:sz w:val="24"/>
                <w:szCs w:val="24"/>
                <w:lang w:val="hy-AM"/>
              </w:rPr>
              <w:t>760</w:t>
            </w:r>
            <w:r w:rsidR="007822D8" w:rsidRPr="00E121E8">
              <w:rPr>
                <w:sz w:val="24"/>
                <w:szCs w:val="24"/>
                <w:lang w:val="hy-AM"/>
              </w:rPr>
              <w:t>.</w:t>
            </w:r>
            <w:r w:rsidRPr="00E121E8">
              <w:rPr>
                <w:sz w:val="24"/>
                <w:szCs w:val="24"/>
                <w:lang w:val="hy-AM"/>
              </w:rPr>
              <w:t>000 ՀՀ դրամ/</w:t>
            </w:r>
          </w:p>
          <w:p w:rsidR="00E0398A" w:rsidRPr="00E121E8" w:rsidRDefault="00E0398A" w:rsidP="007822D8">
            <w:pPr>
              <w:pStyle w:val="ListParagraph"/>
              <w:numPr>
                <w:ilvl w:val="0"/>
                <w:numId w:val="9"/>
              </w:numPr>
              <w:jc w:val="left"/>
              <w:rPr>
                <w:sz w:val="24"/>
                <w:szCs w:val="24"/>
                <w:lang w:val="hy-AM"/>
              </w:rPr>
            </w:pPr>
            <w:r w:rsidRPr="00E121E8">
              <w:rPr>
                <w:sz w:val="24"/>
                <w:szCs w:val="24"/>
                <w:lang w:val="hy-AM"/>
              </w:rPr>
              <w:t>Մալիշկա համայնքի գյուղապետարանի տանիքի վրա 6.225 ԿՎՏ դրվածքային հզորությամբ արևային ՖՎ կայանի և Մալիշկա համայնքի մշակույթի տան տանիքի վրա 29.05ԿՎՏ դրվածքային հզորությամբ արևային ՖՎ կայանի կառուցում /10</w:t>
            </w:r>
            <w:r w:rsidR="007822D8" w:rsidRPr="00E121E8">
              <w:rPr>
                <w:sz w:val="24"/>
                <w:szCs w:val="24"/>
                <w:lang w:val="hy-AM"/>
              </w:rPr>
              <w:t>.</w:t>
            </w:r>
            <w:r w:rsidRPr="00E121E8">
              <w:rPr>
                <w:sz w:val="24"/>
                <w:szCs w:val="24"/>
                <w:lang w:val="hy-AM"/>
              </w:rPr>
              <w:t>440</w:t>
            </w:r>
            <w:r w:rsidR="007822D8" w:rsidRPr="00E121E8">
              <w:rPr>
                <w:sz w:val="24"/>
                <w:szCs w:val="24"/>
                <w:lang w:val="hy-AM"/>
              </w:rPr>
              <w:t>.</w:t>
            </w:r>
            <w:r w:rsidRPr="00E121E8">
              <w:rPr>
                <w:sz w:val="24"/>
                <w:szCs w:val="24"/>
                <w:lang w:val="hy-AM"/>
              </w:rPr>
              <w:t>000 ՀՀ դրամ/</w:t>
            </w:r>
          </w:p>
          <w:p w:rsidR="00E0398A" w:rsidRPr="00E121E8" w:rsidRDefault="00E0398A" w:rsidP="007822D8">
            <w:pPr>
              <w:pStyle w:val="ListParagraph"/>
              <w:numPr>
                <w:ilvl w:val="0"/>
                <w:numId w:val="9"/>
              </w:numPr>
              <w:jc w:val="left"/>
              <w:rPr>
                <w:sz w:val="24"/>
                <w:szCs w:val="24"/>
                <w:lang w:val="hy-AM"/>
              </w:rPr>
            </w:pPr>
            <w:r w:rsidRPr="00E121E8">
              <w:rPr>
                <w:sz w:val="24"/>
                <w:szCs w:val="24"/>
                <w:lang w:val="hy-AM"/>
              </w:rPr>
              <w:t xml:space="preserve">Մալիշկա համայնքի ներհամայնքային փողոցների մասնակի ասֆալտապատում, Մալիշկա համայնքի 20-րդ փողոց 24 հասցեից մինչև </w:t>
            </w:r>
            <w:r w:rsidRPr="00E121E8">
              <w:rPr>
                <w:sz w:val="24"/>
                <w:szCs w:val="24"/>
                <w:lang w:val="hy-AM"/>
              </w:rPr>
              <w:lastRenderedPageBreak/>
              <w:t>26-րդ փող /69</w:t>
            </w:r>
            <w:r w:rsidR="007822D8" w:rsidRPr="00E121E8">
              <w:rPr>
                <w:sz w:val="24"/>
                <w:szCs w:val="24"/>
                <w:lang w:val="hy-AM"/>
              </w:rPr>
              <w:t>.</w:t>
            </w:r>
            <w:r w:rsidRPr="00E121E8">
              <w:rPr>
                <w:sz w:val="24"/>
                <w:szCs w:val="24"/>
                <w:lang w:val="hy-AM"/>
              </w:rPr>
              <w:t>960</w:t>
            </w:r>
            <w:r w:rsidR="007822D8" w:rsidRPr="00E121E8">
              <w:rPr>
                <w:sz w:val="24"/>
                <w:szCs w:val="24"/>
                <w:lang w:val="hy-AM"/>
              </w:rPr>
              <w:t>.</w:t>
            </w:r>
            <w:r w:rsidRPr="00E121E8">
              <w:rPr>
                <w:sz w:val="24"/>
                <w:szCs w:val="24"/>
                <w:lang w:val="hy-AM"/>
              </w:rPr>
              <w:t>000 ՀՀ դրամ/</w:t>
            </w:r>
          </w:p>
          <w:p w:rsidR="00834A28" w:rsidRPr="00E121E8" w:rsidRDefault="00834A28" w:rsidP="00834A28">
            <w:pPr>
              <w:ind w:firstLine="0"/>
              <w:jc w:val="both"/>
              <w:rPr>
                <w:sz w:val="24"/>
                <w:szCs w:val="24"/>
                <w:lang w:val="hy-AM"/>
              </w:rPr>
            </w:pPr>
          </w:p>
          <w:p w:rsidR="00226DF7" w:rsidRPr="00E121E8" w:rsidRDefault="00834A28" w:rsidP="00226DF7">
            <w:pPr>
              <w:ind w:firstLine="0"/>
              <w:jc w:val="both"/>
              <w:rPr>
                <w:sz w:val="24"/>
                <w:szCs w:val="24"/>
                <w:lang w:val="hy-AM"/>
              </w:rPr>
            </w:pPr>
            <w:r w:rsidRPr="00E121E8">
              <w:rPr>
                <w:b/>
                <w:sz w:val="24"/>
                <w:szCs w:val="24"/>
                <w:lang w:val="hy-AM"/>
              </w:rPr>
              <w:t>Գետափ</w:t>
            </w:r>
            <w:r w:rsidR="00A66A51" w:rsidRPr="00E121E8">
              <w:rPr>
                <w:b/>
                <w:sz w:val="24"/>
                <w:szCs w:val="24"/>
                <w:lang w:val="hy-AM"/>
              </w:rPr>
              <w:t xml:space="preserve"> բնակավայրում </w:t>
            </w:r>
            <w:r w:rsidR="00226DF7" w:rsidRPr="00E121E8">
              <w:rPr>
                <w:b/>
                <w:sz w:val="24"/>
                <w:szCs w:val="24"/>
                <w:lang w:val="hy-AM"/>
              </w:rPr>
              <w:t>մինչև խոշորացումը 2021 թվականին իրականացվել է հետևյալ կապիտալ ծախսը</w:t>
            </w:r>
            <w:r w:rsidR="00226DF7" w:rsidRPr="00E121E8">
              <w:rPr>
                <w:rFonts w:ascii="Cambria Math" w:hAnsi="Cambria Math" w:cs="Cambria Math"/>
                <w:b/>
                <w:sz w:val="24"/>
                <w:szCs w:val="24"/>
                <w:lang w:val="hy-AM"/>
              </w:rPr>
              <w:t>․</w:t>
            </w:r>
            <w:r w:rsidR="00226DF7" w:rsidRPr="00E121E8">
              <w:rPr>
                <w:sz w:val="24"/>
                <w:szCs w:val="24"/>
                <w:lang w:val="hy-AM"/>
              </w:rPr>
              <w:t xml:space="preserve"> </w:t>
            </w:r>
          </w:p>
          <w:p w:rsidR="00226DF7" w:rsidRPr="00E121E8" w:rsidRDefault="00226DF7" w:rsidP="00226DF7">
            <w:pPr>
              <w:pStyle w:val="ListParagraph"/>
              <w:ind w:left="510" w:firstLine="0"/>
              <w:jc w:val="left"/>
              <w:rPr>
                <w:rFonts w:cs="Calibri"/>
                <w:sz w:val="24"/>
                <w:szCs w:val="24"/>
                <w:lang w:val="hy-AM"/>
              </w:rPr>
            </w:pPr>
            <w:r w:rsidRPr="00E121E8">
              <w:rPr>
                <w:rFonts w:cs="Calibri"/>
                <w:sz w:val="24"/>
                <w:szCs w:val="24"/>
                <w:lang w:val="hy-AM"/>
              </w:rPr>
              <w:t>Գետափ բնակավայրի ներհամայնքային ճանապարհի ասֆալտապատում (մինչև հին գերեզմաններ) /43.698.000 դրամ/</w:t>
            </w:r>
          </w:p>
          <w:p w:rsidR="00226DF7" w:rsidRPr="00E121E8" w:rsidRDefault="00226DF7" w:rsidP="00226DF7">
            <w:pPr>
              <w:ind w:left="150" w:firstLine="0"/>
              <w:jc w:val="left"/>
              <w:rPr>
                <w:rFonts w:cs="Calibri"/>
                <w:sz w:val="24"/>
                <w:szCs w:val="24"/>
                <w:lang w:val="hy-AM"/>
              </w:rPr>
            </w:pPr>
          </w:p>
          <w:p w:rsidR="001605F2" w:rsidRPr="00E121E8" w:rsidRDefault="00226DF7" w:rsidP="00834A28">
            <w:pPr>
              <w:ind w:firstLine="0"/>
              <w:jc w:val="both"/>
              <w:rPr>
                <w:rFonts w:cs="Cambria Math"/>
                <w:b/>
                <w:sz w:val="24"/>
                <w:szCs w:val="24"/>
                <w:lang w:val="hy-AM"/>
              </w:rPr>
            </w:pPr>
            <w:r w:rsidRPr="00E121E8">
              <w:rPr>
                <w:b/>
                <w:sz w:val="24"/>
                <w:szCs w:val="24"/>
                <w:lang w:val="hy-AM"/>
              </w:rPr>
              <w:t>Վերնաշեն բնակավայրում մինչև խոշորացումը 2021 թվականին իրականացվել է հետևյալ կապիտալ ծախսը</w:t>
            </w:r>
            <w:r w:rsidRPr="00E121E8">
              <w:rPr>
                <w:rFonts w:ascii="Cambria Math" w:hAnsi="Cambria Math" w:cs="Cambria Math"/>
                <w:b/>
                <w:sz w:val="24"/>
                <w:szCs w:val="24"/>
                <w:lang w:val="hy-AM"/>
              </w:rPr>
              <w:t>․</w:t>
            </w:r>
          </w:p>
          <w:p w:rsidR="00226DF7" w:rsidRPr="00E121E8" w:rsidRDefault="00226DF7" w:rsidP="007822D8">
            <w:pPr>
              <w:pStyle w:val="ListParagraph"/>
              <w:ind w:left="510" w:firstLine="0"/>
              <w:jc w:val="left"/>
              <w:rPr>
                <w:sz w:val="24"/>
                <w:szCs w:val="24"/>
                <w:lang w:val="hy-AM"/>
              </w:rPr>
            </w:pPr>
            <w:r w:rsidRPr="00E121E8">
              <w:rPr>
                <w:rFonts w:cs="Cambria Math"/>
                <w:sz w:val="24"/>
                <w:szCs w:val="24"/>
                <w:lang w:val="hy-AM"/>
              </w:rPr>
              <w:t xml:space="preserve">       </w:t>
            </w:r>
            <w:r w:rsidRPr="00E121E8">
              <w:rPr>
                <w:rFonts w:cs="Calibri"/>
                <w:sz w:val="24"/>
                <w:szCs w:val="24"/>
                <w:lang w:val="hy-AM"/>
              </w:rPr>
              <w:t>Վերնաշեն բնակավայրի գազիֆիկացում /15</w:t>
            </w:r>
            <w:r w:rsidR="007822D8" w:rsidRPr="00E121E8">
              <w:rPr>
                <w:rFonts w:cs="Calibri"/>
                <w:sz w:val="24"/>
                <w:szCs w:val="24"/>
              </w:rPr>
              <w:t>.</w:t>
            </w:r>
            <w:r w:rsidRPr="00E121E8">
              <w:rPr>
                <w:rFonts w:cs="Calibri"/>
                <w:sz w:val="24"/>
                <w:szCs w:val="24"/>
                <w:lang w:val="hy-AM"/>
              </w:rPr>
              <w:t>600</w:t>
            </w:r>
            <w:r w:rsidR="007822D8" w:rsidRPr="00E121E8">
              <w:rPr>
                <w:rFonts w:cs="Calibri"/>
                <w:sz w:val="24"/>
                <w:szCs w:val="24"/>
              </w:rPr>
              <w:t>.</w:t>
            </w:r>
            <w:r w:rsidRPr="00E121E8">
              <w:rPr>
                <w:rFonts w:cs="Calibri"/>
                <w:sz w:val="24"/>
                <w:szCs w:val="24"/>
                <w:lang w:val="hy-AM"/>
              </w:rPr>
              <w:t>000 դրամ/</w:t>
            </w:r>
          </w:p>
        </w:tc>
        <w:tc>
          <w:tcPr>
            <w:tcW w:w="5969" w:type="dxa"/>
            <w:vAlign w:val="center"/>
          </w:tcPr>
          <w:p w:rsidR="00362D63" w:rsidRDefault="00362D63" w:rsidP="00362D63">
            <w:pPr>
              <w:ind w:right="-284" w:firstLine="0"/>
              <w:jc w:val="center"/>
              <w:rPr>
                <w:sz w:val="24"/>
                <w:szCs w:val="24"/>
                <w:lang w:val="hy-AM"/>
              </w:rPr>
            </w:pPr>
            <w:r>
              <w:rPr>
                <w:b/>
                <w:color w:val="000000"/>
                <w:sz w:val="24"/>
                <w:szCs w:val="24"/>
                <w:lang w:val="hy-AM"/>
              </w:rPr>
              <w:lastRenderedPageBreak/>
              <w:t>2022</w:t>
            </w:r>
            <w:r w:rsidRPr="002F2357">
              <w:rPr>
                <w:b/>
                <w:color w:val="000000"/>
                <w:sz w:val="24"/>
                <w:szCs w:val="24"/>
                <w:lang w:val="hy-AM"/>
              </w:rPr>
              <w:t xml:space="preserve"> թվականի</w:t>
            </w:r>
            <w:r>
              <w:rPr>
                <w:b/>
                <w:color w:val="000000"/>
                <w:sz w:val="24"/>
                <w:szCs w:val="24"/>
                <w:lang w:val="hy-AM"/>
              </w:rPr>
              <w:t xml:space="preserve"> 1-ին </w:t>
            </w:r>
            <w:r w:rsidRPr="002F2357">
              <w:rPr>
                <w:b/>
                <w:color w:val="000000"/>
                <w:sz w:val="24"/>
                <w:szCs w:val="24"/>
                <w:lang w:val="hy-AM"/>
              </w:rPr>
              <w:t xml:space="preserve"> եռամսյակ</w:t>
            </w:r>
          </w:p>
          <w:p w:rsidR="00362D63" w:rsidRDefault="00362D63" w:rsidP="00362D63">
            <w:pPr>
              <w:ind w:right="-284" w:firstLine="0"/>
              <w:jc w:val="center"/>
              <w:rPr>
                <w:sz w:val="24"/>
                <w:szCs w:val="24"/>
                <w:lang w:val="hy-AM"/>
              </w:rPr>
            </w:pPr>
          </w:p>
          <w:p w:rsidR="00362D63" w:rsidRDefault="00362D63" w:rsidP="00362D63">
            <w:pPr>
              <w:ind w:right="-284" w:firstLine="0"/>
              <w:jc w:val="center"/>
              <w:rPr>
                <w:b/>
                <w:color w:val="000000"/>
                <w:sz w:val="24"/>
                <w:szCs w:val="24"/>
                <w:lang w:val="hy-AM"/>
              </w:rPr>
            </w:pPr>
            <w:r w:rsidRPr="00E121E8">
              <w:rPr>
                <w:sz w:val="24"/>
                <w:szCs w:val="24"/>
                <w:lang w:val="hy-AM"/>
              </w:rPr>
              <w:t>Խոշորացումից հետո համայնքի տարածքում կապիտալ ծախսեր իրականացնելու համար ծրագրերը մշակման փուլում են</w:t>
            </w:r>
            <w:r w:rsidR="00355558">
              <w:rPr>
                <w:sz w:val="24"/>
                <w:szCs w:val="24"/>
                <w:lang w:val="hy-AM"/>
              </w:rPr>
              <w:t>:</w:t>
            </w:r>
          </w:p>
          <w:p w:rsidR="00362D63" w:rsidRDefault="00362D63" w:rsidP="00362D63">
            <w:pPr>
              <w:ind w:right="-284" w:firstLine="0"/>
              <w:jc w:val="center"/>
              <w:rPr>
                <w:b/>
                <w:color w:val="000000"/>
                <w:sz w:val="24"/>
                <w:szCs w:val="24"/>
                <w:lang w:val="hy-AM"/>
              </w:rPr>
            </w:pPr>
          </w:p>
          <w:p w:rsidR="00362D63" w:rsidRDefault="00362D63" w:rsidP="00362D63">
            <w:pPr>
              <w:ind w:right="-284" w:firstLine="0"/>
              <w:jc w:val="center"/>
              <w:rPr>
                <w:b/>
                <w:color w:val="000000"/>
                <w:sz w:val="24"/>
                <w:szCs w:val="24"/>
                <w:lang w:val="hy-AM"/>
              </w:rPr>
            </w:pPr>
            <w:r>
              <w:rPr>
                <w:b/>
                <w:color w:val="000000"/>
                <w:sz w:val="24"/>
                <w:szCs w:val="24"/>
                <w:lang w:val="hy-AM"/>
              </w:rPr>
              <w:t>2022</w:t>
            </w:r>
            <w:r w:rsidRPr="002F2357">
              <w:rPr>
                <w:b/>
                <w:color w:val="000000"/>
                <w:sz w:val="24"/>
                <w:szCs w:val="24"/>
                <w:lang w:val="hy-AM"/>
              </w:rPr>
              <w:t xml:space="preserve"> թվականի</w:t>
            </w:r>
            <w:r>
              <w:rPr>
                <w:b/>
                <w:color w:val="000000"/>
                <w:sz w:val="24"/>
                <w:szCs w:val="24"/>
                <w:lang w:val="hy-AM"/>
              </w:rPr>
              <w:t xml:space="preserve"> 2-րդ </w:t>
            </w:r>
            <w:r w:rsidRPr="002F2357">
              <w:rPr>
                <w:b/>
                <w:color w:val="000000"/>
                <w:sz w:val="24"/>
                <w:szCs w:val="24"/>
                <w:lang w:val="hy-AM"/>
              </w:rPr>
              <w:t xml:space="preserve"> եռամսյակ</w:t>
            </w:r>
          </w:p>
          <w:p w:rsidR="00362D63" w:rsidRDefault="00362D63" w:rsidP="00362D63">
            <w:pPr>
              <w:contextualSpacing/>
              <w:jc w:val="left"/>
              <w:rPr>
                <w:sz w:val="24"/>
                <w:szCs w:val="24"/>
                <w:lang w:val="hy-AM"/>
              </w:rPr>
            </w:pPr>
          </w:p>
          <w:p w:rsidR="004F3BB1" w:rsidRPr="00E121E8" w:rsidRDefault="00535CF5" w:rsidP="004741AA">
            <w:pPr>
              <w:ind w:left="720" w:firstLine="0"/>
              <w:contextualSpacing/>
              <w:jc w:val="left"/>
              <w:rPr>
                <w:sz w:val="24"/>
                <w:szCs w:val="24"/>
                <w:lang w:val="hy-AM"/>
              </w:rPr>
            </w:pPr>
            <w:r w:rsidRPr="00535CF5">
              <w:rPr>
                <w:sz w:val="24"/>
                <w:szCs w:val="24"/>
                <w:lang w:val="hy-AM"/>
              </w:rPr>
              <w:t xml:space="preserve">1. Ավարտվել են 2021 թվականի սուբվենցիոն ծրագրով իրականացվող Եղեգնաձոր քաղաքի Չարենց- Թամանցիների փողոցների նոգման /ասֆալտապատում/ աշխատանքները։                                                                               2. Ավարտվել են 2021 թվականի սուբվենցիոն </w:t>
            </w:r>
            <w:r w:rsidRPr="00535CF5">
              <w:rPr>
                <w:sz w:val="24"/>
                <w:szCs w:val="24"/>
                <w:lang w:val="hy-AM"/>
              </w:rPr>
              <w:lastRenderedPageBreak/>
              <w:t>ծրագրով իրականացվող Եղեգնաձոր քաղաքի հրապարակի նոգման աշխատանքները։                                                           3. Ավարտվել են 2021 թվականի սուբվենցիոն ծրագրով իրականացվող Գետափ բնակավայրի ներհամայնքային ճանապարհի ասֆալտապատման (մինչև հին գերեզմաններ) աշխատանքները։                                                          4. Բոլոր բնակավայրերում կատարվել են ներբնակավայրային ճանապարհների բարեկարգման, կանաչապատ տարածքների պահպանման, առուների մաքրման աշխատանքներ։</w:t>
            </w:r>
          </w:p>
        </w:tc>
      </w:tr>
    </w:tbl>
    <w:p w:rsidR="00926063" w:rsidRPr="00E121E8" w:rsidRDefault="00926063" w:rsidP="007822D8">
      <w:pPr>
        <w:ind w:firstLine="0"/>
        <w:jc w:val="both"/>
        <w:rPr>
          <w:sz w:val="24"/>
          <w:szCs w:val="24"/>
          <w:lang w:val="hy-AM"/>
        </w:rPr>
      </w:pPr>
    </w:p>
    <w:p w:rsidR="00E121E8" w:rsidRPr="00E121E8" w:rsidRDefault="00E121E8">
      <w:pPr>
        <w:ind w:firstLine="0"/>
        <w:jc w:val="both"/>
        <w:rPr>
          <w:sz w:val="24"/>
          <w:szCs w:val="24"/>
          <w:lang w:val="hy-AM"/>
        </w:rPr>
      </w:pPr>
    </w:p>
    <w:sectPr w:rsidR="00E121E8" w:rsidRPr="00E121E8" w:rsidSect="00FD0CD6">
      <w:pgSz w:w="12240" w:h="15840"/>
      <w:pgMar w:top="709" w:right="850" w:bottom="709"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DF7" w:rsidRDefault="00664DF7" w:rsidP="00F34DAB">
      <w:pPr>
        <w:spacing w:line="240" w:lineRule="auto"/>
      </w:pPr>
      <w:r>
        <w:separator/>
      </w:r>
    </w:p>
  </w:endnote>
  <w:endnote w:type="continuationSeparator" w:id="0">
    <w:p w:rsidR="00664DF7" w:rsidRDefault="00664DF7" w:rsidP="00F34D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DF7" w:rsidRDefault="00664DF7" w:rsidP="00F34DAB">
      <w:pPr>
        <w:spacing w:line="240" w:lineRule="auto"/>
      </w:pPr>
      <w:r>
        <w:separator/>
      </w:r>
    </w:p>
  </w:footnote>
  <w:footnote w:type="continuationSeparator" w:id="0">
    <w:p w:rsidR="00664DF7" w:rsidRDefault="00664DF7" w:rsidP="00F34DAB">
      <w:pPr>
        <w:spacing w:line="240" w:lineRule="auto"/>
      </w:pPr>
      <w:r>
        <w:continuationSeparator/>
      </w:r>
    </w:p>
  </w:footnote>
  <w:footnote w:id="1">
    <w:p w:rsidR="00F34DAB" w:rsidRPr="00226DF7" w:rsidRDefault="00F34DAB" w:rsidP="00226DF7">
      <w:pPr>
        <w:pStyle w:val="FootnoteText"/>
        <w:ind w:firstLine="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56C"/>
    <w:multiLevelType w:val="hybridMultilevel"/>
    <w:tmpl w:val="ED92B7C4"/>
    <w:lvl w:ilvl="0" w:tplc="6F14E49C">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E96C99"/>
    <w:multiLevelType w:val="hybridMultilevel"/>
    <w:tmpl w:val="E258E8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812A69"/>
    <w:multiLevelType w:val="hybridMultilevel"/>
    <w:tmpl w:val="E0026B14"/>
    <w:lvl w:ilvl="0" w:tplc="8E9A4CA6">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3" w15:restartNumberingAfterBreak="0">
    <w:nsid w:val="465456E2"/>
    <w:multiLevelType w:val="hybridMultilevel"/>
    <w:tmpl w:val="C5BAEE94"/>
    <w:lvl w:ilvl="0" w:tplc="811C9B00">
      <w:start w:val="1"/>
      <w:numFmt w:val="decimal"/>
      <w:lvlText w:val="%1)"/>
      <w:lvlJc w:val="left"/>
      <w:pPr>
        <w:ind w:left="720" w:hanging="360"/>
      </w:pPr>
      <w:rPr>
        <w:rFonts w:ascii="Cambria Math" w:hAnsi="Cambria Math" w:cs="Cambria Math"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8A64A9"/>
    <w:multiLevelType w:val="hybridMultilevel"/>
    <w:tmpl w:val="A7A01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4C51CD7"/>
    <w:multiLevelType w:val="hybridMultilevel"/>
    <w:tmpl w:val="57304C04"/>
    <w:lvl w:ilvl="0" w:tplc="1AD0E4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75E81D25"/>
    <w:multiLevelType w:val="hybridMultilevel"/>
    <w:tmpl w:val="96B2B984"/>
    <w:lvl w:ilvl="0" w:tplc="316C8722">
      <w:start w:val="1"/>
      <w:numFmt w:val="decimal"/>
      <w:lvlText w:val="%1)"/>
      <w:lvlJc w:val="left"/>
      <w:pPr>
        <w:ind w:left="720" w:hanging="360"/>
      </w:pPr>
      <w:rPr>
        <w:rFonts w:ascii="GHEA Grapalat" w:hAnsi="GHEA Grapalat" w:cstheme="minorBidi"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79866C73"/>
    <w:multiLevelType w:val="hybridMultilevel"/>
    <w:tmpl w:val="F3605F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61370C"/>
    <w:multiLevelType w:val="hybridMultilevel"/>
    <w:tmpl w:val="506A83CC"/>
    <w:lvl w:ilvl="0" w:tplc="C6F08B74">
      <w:start w:val="1"/>
      <w:numFmt w:val="bullet"/>
      <w:lvlText w:val=""/>
      <w:lvlJc w:val="left"/>
      <w:pPr>
        <w:ind w:left="1440" w:hanging="360"/>
      </w:pPr>
      <w:rPr>
        <w:rFonts w:ascii="Wingdings" w:hAnsi="Wingding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0"/>
  </w:num>
  <w:num w:numId="3">
    <w:abstractNumId w:val="8"/>
  </w:num>
  <w:num w:numId="4">
    <w:abstractNumId w:val="1"/>
  </w:num>
  <w:num w:numId="5">
    <w:abstractNumId w:val="6"/>
  </w:num>
  <w:num w:numId="6">
    <w:abstractNumId w:val="7"/>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C3D"/>
    <w:rsid w:val="00032F85"/>
    <w:rsid w:val="0004101C"/>
    <w:rsid w:val="0005058F"/>
    <w:rsid w:val="00057A92"/>
    <w:rsid w:val="00072C3D"/>
    <w:rsid w:val="00123E28"/>
    <w:rsid w:val="00130C0C"/>
    <w:rsid w:val="001605F2"/>
    <w:rsid w:val="001B0607"/>
    <w:rsid w:val="001D590A"/>
    <w:rsid w:val="00226DF7"/>
    <w:rsid w:val="002A28CA"/>
    <w:rsid w:val="002E6303"/>
    <w:rsid w:val="00304F97"/>
    <w:rsid w:val="00324EA6"/>
    <w:rsid w:val="00355558"/>
    <w:rsid w:val="00362D63"/>
    <w:rsid w:val="00366A6E"/>
    <w:rsid w:val="00367E2C"/>
    <w:rsid w:val="0038015C"/>
    <w:rsid w:val="003A478C"/>
    <w:rsid w:val="003B1743"/>
    <w:rsid w:val="003B1DFB"/>
    <w:rsid w:val="00413804"/>
    <w:rsid w:val="0041515C"/>
    <w:rsid w:val="004672B3"/>
    <w:rsid w:val="004741AA"/>
    <w:rsid w:val="004751DF"/>
    <w:rsid w:val="00483799"/>
    <w:rsid w:val="00484CB4"/>
    <w:rsid w:val="004D67A2"/>
    <w:rsid w:val="004F3BB1"/>
    <w:rsid w:val="005112FC"/>
    <w:rsid w:val="00514721"/>
    <w:rsid w:val="00527730"/>
    <w:rsid w:val="00535CF5"/>
    <w:rsid w:val="00553E20"/>
    <w:rsid w:val="00557C3D"/>
    <w:rsid w:val="0056149E"/>
    <w:rsid w:val="00567AA9"/>
    <w:rsid w:val="005A4F99"/>
    <w:rsid w:val="00624341"/>
    <w:rsid w:val="0064531C"/>
    <w:rsid w:val="00654B19"/>
    <w:rsid w:val="00664DF7"/>
    <w:rsid w:val="006C6228"/>
    <w:rsid w:val="006D6729"/>
    <w:rsid w:val="007467A5"/>
    <w:rsid w:val="0076027B"/>
    <w:rsid w:val="007822D8"/>
    <w:rsid w:val="007A6772"/>
    <w:rsid w:val="007B0C32"/>
    <w:rsid w:val="007C76AF"/>
    <w:rsid w:val="00807553"/>
    <w:rsid w:val="00834A28"/>
    <w:rsid w:val="00835CD1"/>
    <w:rsid w:val="00865BA2"/>
    <w:rsid w:val="008B3617"/>
    <w:rsid w:val="008D0E79"/>
    <w:rsid w:val="008D3009"/>
    <w:rsid w:val="008F12AA"/>
    <w:rsid w:val="00926063"/>
    <w:rsid w:val="00960B2D"/>
    <w:rsid w:val="00970603"/>
    <w:rsid w:val="00974C42"/>
    <w:rsid w:val="009A5A75"/>
    <w:rsid w:val="009C3150"/>
    <w:rsid w:val="00A00CA0"/>
    <w:rsid w:val="00A63FC4"/>
    <w:rsid w:val="00A66A51"/>
    <w:rsid w:val="00A705BC"/>
    <w:rsid w:val="00A837B8"/>
    <w:rsid w:val="00AA031C"/>
    <w:rsid w:val="00B54849"/>
    <w:rsid w:val="00B61DF3"/>
    <w:rsid w:val="00B62455"/>
    <w:rsid w:val="00B65A07"/>
    <w:rsid w:val="00B84FA1"/>
    <w:rsid w:val="00BF4990"/>
    <w:rsid w:val="00BF6E9A"/>
    <w:rsid w:val="00C1745F"/>
    <w:rsid w:val="00C26E12"/>
    <w:rsid w:val="00C32038"/>
    <w:rsid w:val="00C73065"/>
    <w:rsid w:val="00C74A67"/>
    <w:rsid w:val="00CD7FF9"/>
    <w:rsid w:val="00D3564D"/>
    <w:rsid w:val="00D65E4C"/>
    <w:rsid w:val="00D71EB8"/>
    <w:rsid w:val="00DB0D4F"/>
    <w:rsid w:val="00DC0EAF"/>
    <w:rsid w:val="00DD62B9"/>
    <w:rsid w:val="00DF462A"/>
    <w:rsid w:val="00E0398A"/>
    <w:rsid w:val="00E121E8"/>
    <w:rsid w:val="00E15B42"/>
    <w:rsid w:val="00E15F59"/>
    <w:rsid w:val="00E36C02"/>
    <w:rsid w:val="00E40740"/>
    <w:rsid w:val="00E74BB4"/>
    <w:rsid w:val="00EC1818"/>
    <w:rsid w:val="00EC6D59"/>
    <w:rsid w:val="00EF00FD"/>
    <w:rsid w:val="00F13D03"/>
    <w:rsid w:val="00F14FA9"/>
    <w:rsid w:val="00F34DAB"/>
    <w:rsid w:val="00F53CEC"/>
    <w:rsid w:val="00F60D52"/>
    <w:rsid w:val="00F64059"/>
    <w:rsid w:val="00F8080E"/>
    <w:rsid w:val="00F830D1"/>
    <w:rsid w:val="00FD0CD6"/>
    <w:rsid w:val="00FE25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1FF4DC-D0C5-4FA9-B07F-D8808062C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HEA Grapalat" w:eastAsiaTheme="minorHAnsi" w:hAnsi="GHEA Grapalat" w:cstheme="minorBidi"/>
        <w:sz w:val="22"/>
        <w:szCs w:val="22"/>
        <w:lang w:val="en-US" w:eastAsia="en-US" w:bidi="ar-SA"/>
      </w:rPr>
    </w:rPrDefault>
    <w:pPrDefault>
      <w:pPr>
        <w:spacing w:line="360" w:lineRule="auto"/>
        <w:ind w:firstLine="720"/>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5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4849"/>
    <w:rPr>
      <w:color w:val="0000FF" w:themeColor="hyperlink"/>
      <w:u w:val="single"/>
    </w:rPr>
  </w:style>
  <w:style w:type="table" w:styleId="TableGrid">
    <w:name w:val="Table Grid"/>
    <w:basedOn w:val="TableNormal"/>
    <w:uiPriority w:val="59"/>
    <w:rsid w:val="001605F2"/>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4F3BB1"/>
    <w:pPr>
      <w:ind w:left="720"/>
      <w:contextualSpacing/>
    </w:pPr>
  </w:style>
  <w:style w:type="paragraph" w:styleId="BalloonText">
    <w:name w:val="Balloon Text"/>
    <w:basedOn w:val="Normal"/>
    <w:link w:val="BalloonTextChar"/>
    <w:uiPriority w:val="99"/>
    <w:semiHidden/>
    <w:unhideWhenUsed/>
    <w:rsid w:val="004F3BB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BB1"/>
    <w:rPr>
      <w:rFonts w:ascii="Tahoma" w:hAnsi="Tahoma" w:cs="Tahoma"/>
      <w:sz w:val="16"/>
      <w:szCs w:val="16"/>
    </w:rPr>
  </w:style>
  <w:style w:type="paragraph" w:styleId="FootnoteText">
    <w:name w:val="footnote text"/>
    <w:basedOn w:val="Normal"/>
    <w:link w:val="FootnoteTextChar"/>
    <w:uiPriority w:val="99"/>
    <w:semiHidden/>
    <w:unhideWhenUsed/>
    <w:rsid w:val="00F34DAB"/>
    <w:pPr>
      <w:spacing w:line="240" w:lineRule="auto"/>
    </w:pPr>
    <w:rPr>
      <w:sz w:val="20"/>
      <w:szCs w:val="20"/>
    </w:rPr>
  </w:style>
  <w:style w:type="character" w:customStyle="1" w:styleId="FootnoteTextChar">
    <w:name w:val="Footnote Text Char"/>
    <w:basedOn w:val="DefaultParagraphFont"/>
    <w:link w:val="FootnoteText"/>
    <w:uiPriority w:val="99"/>
    <w:semiHidden/>
    <w:rsid w:val="00F34DAB"/>
    <w:rPr>
      <w:sz w:val="20"/>
      <w:szCs w:val="20"/>
    </w:rPr>
  </w:style>
  <w:style w:type="character" w:styleId="FootnoteReference">
    <w:name w:val="footnote reference"/>
    <w:basedOn w:val="DefaultParagraphFont"/>
    <w:uiPriority w:val="99"/>
    <w:semiHidden/>
    <w:unhideWhenUsed/>
    <w:rsid w:val="00F34D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618195">
      <w:bodyDiv w:val="1"/>
      <w:marLeft w:val="0"/>
      <w:marRight w:val="0"/>
      <w:marTop w:val="0"/>
      <w:marBottom w:val="0"/>
      <w:divBdr>
        <w:top w:val="none" w:sz="0" w:space="0" w:color="auto"/>
        <w:left w:val="none" w:sz="0" w:space="0" w:color="auto"/>
        <w:bottom w:val="none" w:sz="0" w:space="0" w:color="auto"/>
        <w:right w:val="none" w:sz="0" w:space="0" w:color="auto"/>
      </w:divBdr>
    </w:div>
    <w:div w:id="528103210">
      <w:bodyDiv w:val="1"/>
      <w:marLeft w:val="0"/>
      <w:marRight w:val="0"/>
      <w:marTop w:val="0"/>
      <w:marBottom w:val="0"/>
      <w:divBdr>
        <w:top w:val="none" w:sz="0" w:space="0" w:color="auto"/>
        <w:left w:val="none" w:sz="0" w:space="0" w:color="auto"/>
        <w:bottom w:val="none" w:sz="0" w:space="0" w:color="auto"/>
        <w:right w:val="none" w:sz="0" w:space="0" w:color="auto"/>
      </w:divBdr>
    </w:div>
    <w:div w:id="673919006">
      <w:bodyDiv w:val="1"/>
      <w:marLeft w:val="0"/>
      <w:marRight w:val="0"/>
      <w:marTop w:val="0"/>
      <w:marBottom w:val="0"/>
      <w:divBdr>
        <w:top w:val="none" w:sz="0" w:space="0" w:color="auto"/>
        <w:left w:val="none" w:sz="0" w:space="0" w:color="auto"/>
        <w:bottom w:val="none" w:sz="0" w:space="0" w:color="auto"/>
        <w:right w:val="none" w:sz="0" w:space="0" w:color="auto"/>
      </w:divBdr>
    </w:div>
    <w:div w:id="1304191708">
      <w:bodyDiv w:val="1"/>
      <w:marLeft w:val="0"/>
      <w:marRight w:val="0"/>
      <w:marTop w:val="0"/>
      <w:marBottom w:val="0"/>
      <w:divBdr>
        <w:top w:val="none" w:sz="0" w:space="0" w:color="auto"/>
        <w:left w:val="none" w:sz="0" w:space="0" w:color="auto"/>
        <w:bottom w:val="none" w:sz="0" w:space="0" w:color="auto"/>
        <w:right w:val="none" w:sz="0" w:space="0" w:color="auto"/>
      </w:divBdr>
    </w:div>
    <w:div w:id="1585071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F2F31-03C5-4E8D-8A9B-5C5305FF6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825</Words>
  <Characters>4709</Characters>
  <Application>Microsoft Office Word</Application>
  <DocSecurity>0</DocSecurity>
  <Lines>39</Lines>
  <Paragraphs>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5523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K.Bakoyan</dc:creator>
  <cp:lastModifiedBy>USER</cp:lastModifiedBy>
  <cp:revision>15</cp:revision>
  <cp:lastPrinted>2018-02-02T08:17:00Z</cp:lastPrinted>
  <dcterms:created xsi:type="dcterms:W3CDTF">2022-06-30T08:57:00Z</dcterms:created>
  <dcterms:modified xsi:type="dcterms:W3CDTF">2022-07-06T07:22:00Z</dcterms:modified>
</cp:coreProperties>
</file>